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2B4991" w:rsidRDefault="00F645F0" w:rsidP="00A12C8C">
      <w:pPr>
        <w:spacing w:line="360" w:lineRule="auto"/>
        <w:ind w:firstLine="708"/>
        <w:jc w:val="both"/>
        <w:rPr>
          <w:rFonts w:ascii="Arial Narrow" w:hAnsi="Arial Narrow" w:cs="Arial"/>
          <w:sz w:val="27"/>
          <w:szCs w:val="27"/>
        </w:rPr>
      </w:pPr>
      <w:r w:rsidRPr="002B4991">
        <w:rPr>
          <w:rFonts w:ascii="Arial Narrow" w:hAnsi="Arial Narrow" w:cs="Arial"/>
          <w:sz w:val="27"/>
          <w:szCs w:val="27"/>
        </w:rPr>
        <w:t xml:space="preserve">León, Guanajuato, a </w:t>
      </w:r>
      <w:r w:rsidR="00A12C8C" w:rsidRPr="002B4991">
        <w:rPr>
          <w:rFonts w:ascii="Arial Narrow" w:hAnsi="Arial Narrow" w:cs="Arial"/>
          <w:sz w:val="27"/>
          <w:szCs w:val="27"/>
        </w:rPr>
        <w:t>13</w:t>
      </w:r>
      <w:r w:rsidR="00566C9D" w:rsidRPr="002B4991">
        <w:rPr>
          <w:rFonts w:ascii="Arial Narrow" w:hAnsi="Arial Narrow" w:cs="Arial"/>
          <w:sz w:val="27"/>
          <w:szCs w:val="27"/>
        </w:rPr>
        <w:t xml:space="preserve"> </w:t>
      </w:r>
      <w:r w:rsidR="00A12C8C" w:rsidRPr="002B4991">
        <w:rPr>
          <w:rFonts w:ascii="Arial Narrow" w:hAnsi="Arial Narrow" w:cs="Arial"/>
          <w:sz w:val="27"/>
          <w:szCs w:val="27"/>
        </w:rPr>
        <w:t>tre</w:t>
      </w:r>
      <w:r w:rsidR="00566C9D" w:rsidRPr="002B4991">
        <w:rPr>
          <w:rFonts w:ascii="Arial Narrow" w:hAnsi="Arial Narrow" w:cs="Arial"/>
          <w:sz w:val="27"/>
          <w:szCs w:val="27"/>
        </w:rPr>
        <w:t>ce</w:t>
      </w:r>
      <w:r w:rsidR="0059248C" w:rsidRPr="002B4991">
        <w:rPr>
          <w:rFonts w:ascii="Arial Narrow" w:hAnsi="Arial Narrow" w:cs="Arial"/>
          <w:sz w:val="27"/>
          <w:szCs w:val="27"/>
        </w:rPr>
        <w:t xml:space="preserve"> </w:t>
      </w:r>
      <w:r w:rsidRPr="002B4991">
        <w:rPr>
          <w:rFonts w:ascii="Arial Narrow" w:hAnsi="Arial Narrow" w:cs="Arial"/>
          <w:sz w:val="27"/>
          <w:szCs w:val="27"/>
        </w:rPr>
        <w:t xml:space="preserve">de abril del año 2016 dos mil dieciséis. . . </w:t>
      </w:r>
      <w:r w:rsidR="00A12C8C" w:rsidRPr="002B4991">
        <w:rPr>
          <w:rFonts w:ascii="Arial Narrow" w:hAnsi="Arial Narrow" w:cs="Arial"/>
          <w:sz w:val="27"/>
          <w:szCs w:val="27"/>
        </w:rPr>
        <w:t xml:space="preserve">. </w:t>
      </w:r>
      <w:r w:rsidRPr="002B4991">
        <w:rPr>
          <w:rFonts w:ascii="Arial Narrow" w:hAnsi="Arial Narrow" w:cs="Arial"/>
          <w:sz w:val="27"/>
          <w:szCs w:val="27"/>
        </w:rPr>
        <w:t xml:space="preserve">. . . .  </w:t>
      </w:r>
    </w:p>
    <w:p w:rsidR="00F645F0" w:rsidRPr="002B4991" w:rsidRDefault="00F645F0" w:rsidP="00A12C8C">
      <w:pPr>
        <w:tabs>
          <w:tab w:val="left" w:pos="1427"/>
        </w:tabs>
        <w:spacing w:line="360" w:lineRule="auto"/>
        <w:jc w:val="both"/>
        <w:rPr>
          <w:rFonts w:ascii="Arial Narrow" w:hAnsi="Arial Narrow" w:cs="Arial"/>
          <w:sz w:val="27"/>
          <w:szCs w:val="27"/>
        </w:rPr>
      </w:pPr>
    </w:p>
    <w:p w:rsidR="00F645F0" w:rsidRPr="002B4991" w:rsidRDefault="00F645F0" w:rsidP="00A12C8C">
      <w:pPr>
        <w:spacing w:line="360" w:lineRule="auto"/>
        <w:ind w:firstLine="708"/>
        <w:jc w:val="both"/>
        <w:rPr>
          <w:rFonts w:ascii="Arial Narrow" w:hAnsi="Arial Narrow" w:cs="Arial"/>
          <w:sz w:val="27"/>
          <w:szCs w:val="27"/>
        </w:rPr>
      </w:pPr>
      <w:r w:rsidRPr="002B4991">
        <w:rPr>
          <w:rFonts w:ascii="Arial Narrow" w:hAnsi="Arial Narrow" w:cs="Arial"/>
          <w:b/>
          <w:sz w:val="27"/>
          <w:szCs w:val="27"/>
        </w:rPr>
        <w:t>V I S T O</w:t>
      </w:r>
      <w:r w:rsidR="00C42D12" w:rsidRPr="002B4991">
        <w:rPr>
          <w:rFonts w:ascii="Arial Narrow" w:hAnsi="Arial Narrow" w:cs="Arial"/>
          <w:sz w:val="27"/>
          <w:szCs w:val="27"/>
        </w:rPr>
        <w:t xml:space="preserve"> para resolver</w:t>
      </w:r>
      <w:r w:rsidRPr="002B4991">
        <w:rPr>
          <w:rFonts w:ascii="Arial Narrow" w:hAnsi="Arial Narrow" w:cs="Arial"/>
          <w:sz w:val="27"/>
          <w:szCs w:val="27"/>
        </w:rPr>
        <w:t xml:space="preserve"> el expediente número </w:t>
      </w:r>
      <w:r w:rsidR="00E823B8" w:rsidRPr="002B4991">
        <w:rPr>
          <w:rFonts w:ascii="Arial Narrow" w:hAnsi="Arial Narrow"/>
          <w:b/>
          <w:sz w:val="27"/>
          <w:szCs w:val="27"/>
        </w:rPr>
        <w:t>313</w:t>
      </w:r>
      <w:r w:rsidRPr="002B4991">
        <w:rPr>
          <w:rFonts w:ascii="Arial Narrow" w:hAnsi="Arial Narrow"/>
          <w:b/>
          <w:sz w:val="27"/>
          <w:szCs w:val="27"/>
        </w:rPr>
        <w:t>/2013-JN</w:t>
      </w:r>
      <w:r w:rsidRPr="002B4991">
        <w:rPr>
          <w:rFonts w:ascii="Arial Narrow" w:hAnsi="Arial Narrow" w:cs="Arial"/>
          <w:b/>
          <w:sz w:val="27"/>
          <w:szCs w:val="27"/>
        </w:rPr>
        <w:t>,</w:t>
      </w:r>
      <w:r w:rsidRPr="002B4991">
        <w:rPr>
          <w:rFonts w:ascii="Arial Narrow" w:hAnsi="Arial Narrow" w:cs="Arial"/>
          <w:sz w:val="27"/>
          <w:szCs w:val="27"/>
        </w:rPr>
        <w:t xml:space="preserve"> que contiene las actuaciones del pr</w:t>
      </w:r>
      <w:bookmarkStart w:id="0" w:name="_GoBack"/>
      <w:bookmarkEnd w:id="0"/>
      <w:r w:rsidRPr="002B4991">
        <w:rPr>
          <w:rFonts w:ascii="Arial Narrow" w:hAnsi="Arial Narrow" w:cs="Arial"/>
          <w:sz w:val="27"/>
          <w:szCs w:val="27"/>
        </w:rPr>
        <w:t xml:space="preserve">oceso administrativo iniciado con motivo de la demanda interpuesta </w:t>
      </w:r>
      <w:r w:rsidR="002B4991" w:rsidRPr="002B4991">
        <w:rPr>
          <w:rFonts w:ascii="Arial Narrow" w:hAnsi="Arial Narrow" w:cs="Arial"/>
          <w:sz w:val="27"/>
          <w:szCs w:val="27"/>
        </w:rPr>
        <w:t>…</w:t>
      </w:r>
      <w:r w:rsidRPr="002B4991">
        <w:rPr>
          <w:rFonts w:ascii="Arial Narrow" w:hAnsi="Arial Narrow" w:cs="Arial"/>
          <w:b/>
          <w:sz w:val="27"/>
          <w:szCs w:val="27"/>
        </w:rPr>
        <w:t>,</w:t>
      </w:r>
      <w:r w:rsidRPr="002B4991">
        <w:rPr>
          <w:rFonts w:ascii="Arial Narrow" w:hAnsi="Arial Narrow" w:cs="Arial"/>
          <w:sz w:val="27"/>
          <w:szCs w:val="27"/>
        </w:rPr>
        <w:t xml:space="preserve"> en contra del</w:t>
      </w:r>
      <w:r w:rsidR="003B60AE" w:rsidRPr="002B4991">
        <w:rPr>
          <w:rFonts w:ascii="Arial Narrow" w:hAnsi="Arial Narrow" w:cs="Arial"/>
          <w:b/>
          <w:sz w:val="27"/>
          <w:szCs w:val="27"/>
        </w:rPr>
        <w:t xml:space="preserve"> O</w:t>
      </w:r>
      <w:r w:rsidRPr="002B4991">
        <w:rPr>
          <w:rFonts w:ascii="Arial Narrow" w:hAnsi="Arial Narrow" w:cs="Arial"/>
          <w:b/>
          <w:sz w:val="27"/>
          <w:szCs w:val="27"/>
        </w:rPr>
        <w:t xml:space="preserve">FICIAL CALIFICADOR </w:t>
      </w:r>
      <w:r w:rsidR="002B4991" w:rsidRPr="002B4991">
        <w:rPr>
          <w:rFonts w:ascii="Arial Narrow" w:hAnsi="Arial Narrow" w:cs="Arial"/>
          <w:b/>
          <w:sz w:val="27"/>
          <w:szCs w:val="27"/>
        </w:rPr>
        <w:t>…</w:t>
      </w:r>
      <w:r w:rsidR="00566C9D" w:rsidRPr="002B4991">
        <w:rPr>
          <w:rFonts w:ascii="Arial Narrow" w:hAnsi="Arial Narrow" w:cs="Arial"/>
          <w:b/>
          <w:sz w:val="27"/>
          <w:szCs w:val="27"/>
        </w:rPr>
        <w:t xml:space="preserve"> </w:t>
      </w:r>
      <w:r w:rsidR="00E823B8" w:rsidRPr="002B4991">
        <w:rPr>
          <w:rFonts w:ascii="Arial Narrow" w:hAnsi="Arial Narrow" w:cs="Arial"/>
          <w:sz w:val="27"/>
          <w:szCs w:val="27"/>
        </w:rPr>
        <w:t>y de la</w:t>
      </w:r>
      <w:r w:rsidR="003B60AE" w:rsidRPr="002B4991">
        <w:rPr>
          <w:rFonts w:ascii="Arial Narrow" w:hAnsi="Arial Narrow" w:cs="Arial"/>
          <w:b/>
          <w:sz w:val="27"/>
          <w:szCs w:val="27"/>
        </w:rPr>
        <w:t xml:space="preserve"> AGENTE DE TRÁNSITO </w:t>
      </w:r>
      <w:r w:rsidR="00566C9D" w:rsidRPr="002B4991">
        <w:rPr>
          <w:rFonts w:ascii="Arial Narrow" w:hAnsi="Arial Narrow" w:cs="Arial"/>
          <w:b/>
          <w:sz w:val="27"/>
          <w:szCs w:val="27"/>
        </w:rPr>
        <w:t>ANA LAURA VALDIVIA ESTRADA</w:t>
      </w:r>
      <w:r w:rsidRPr="002B4991">
        <w:rPr>
          <w:rFonts w:ascii="Arial Narrow" w:hAnsi="Arial Narrow" w:cs="Arial"/>
          <w:b/>
          <w:sz w:val="27"/>
          <w:szCs w:val="27"/>
        </w:rPr>
        <w:t>,</w:t>
      </w:r>
      <w:r w:rsidR="00821272" w:rsidRPr="002B4991">
        <w:rPr>
          <w:rFonts w:ascii="Arial Narrow" w:hAnsi="Arial Narrow" w:cs="Arial"/>
          <w:b/>
          <w:sz w:val="27"/>
          <w:szCs w:val="27"/>
        </w:rPr>
        <w:t xml:space="preserve"> </w:t>
      </w:r>
      <w:r w:rsidR="00566C9D" w:rsidRPr="002B4991">
        <w:rPr>
          <w:rFonts w:ascii="Arial Narrow" w:hAnsi="Arial Narrow" w:cs="Arial"/>
          <w:sz w:val="27"/>
          <w:szCs w:val="27"/>
        </w:rPr>
        <w:t>ambos</w:t>
      </w:r>
      <w:r w:rsidR="00821272" w:rsidRPr="002B4991">
        <w:rPr>
          <w:rFonts w:ascii="Arial Narrow" w:hAnsi="Arial Narrow" w:cs="Arial"/>
          <w:sz w:val="27"/>
          <w:szCs w:val="27"/>
        </w:rPr>
        <w:t xml:space="preserve"> </w:t>
      </w:r>
      <w:r w:rsidRPr="002B4991">
        <w:rPr>
          <w:rFonts w:ascii="Arial Narrow" w:hAnsi="Arial Narrow" w:cs="Arial"/>
          <w:sz w:val="27"/>
          <w:szCs w:val="27"/>
        </w:rPr>
        <w:t>del Municipio de León, Guanajuato;</w:t>
      </w:r>
      <w:r w:rsidR="00821272" w:rsidRPr="002B4991">
        <w:rPr>
          <w:rFonts w:ascii="Arial Narrow" w:hAnsi="Arial Narrow" w:cs="Arial"/>
          <w:sz w:val="27"/>
          <w:szCs w:val="27"/>
        </w:rPr>
        <w:t xml:space="preserve"> y</w:t>
      </w:r>
      <w:r w:rsidRPr="002B4991">
        <w:rPr>
          <w:rFonts w:ascii="Arial Narrow" w:hAnsi="Arial Narrow" w:cs="Arial"/>
          <w:sz w:val="27"/>
          <w:szCs w:val="27"/>
        </w:rPr>
        <w:t xml:space="preserve"> por ser este el momento procesal oportuno se resuelve, conforme a los siguientes resultandos y subsecuentes considerandos: . . .</w:t>
      </w:r>
      <w:r w:rsidRPr="002B4991">
        <w:rPr>
          <w:rFonts w:ascii="Arial Narrow" w:hAnsi="Arial Narrow"/>
          <w:sz w:val="27"/>
          <w:szCs w:val="27"/>
        </w:rPr>
        <w:t xml:space="preserve"> . . . . . . . . </w:t>
      </w:r>
      <w:r w:rsidR="00E823B8" w:rsidRPr="002B4991">
        <w:rPr>
          <w:rFonts w:ascii="Arial Narrow" w:hAnsi="Arial Narrow"/>
          <w:sz w:val="27"/>
          <w:szCs w:val="27"/>
        </w:rPr>
        <w:t xml:space="preserve">. . . . . . . . . . </w:t>
      </w:r>
    </w:p>
    <w:p w:rsidR="00F645F0" w:rsidRPr="002B4991" w:rsidRDefault="00F645F0" w:rsidP="00A12C8C">
      <w:pPr>
        <w:spacing w:line="360" w:lineRule="auto"/>
        <w:jc w:val="both"/>
        <w:rPr>
          <w:rFonts w:ascii="Arial Narrow" w:hAnsi="Arial Narrow" w:cs="Arial"/>
          <w:sz w:val="27"/>
          <w:szCs w:val="27"/>
        </w:rPr>
      </w:pPr>
    </w:p>
    <w:p w:rsidR="00F645F0" w:rsidRPr="002B4991" w:rsidRDefault="00F645F0" w:rsidP="00A12C8C">
      <w:pPr>
        <w:tabs>
          <w:tab w:val="left" w:pos="3240"/>
        </w:tabs>
        <w:spacing w:line="360" w:lineRule="auto"/>
        <w:jc w:val="center"/>
        <w:rPr>
          <w:rFonts w:ascii="Arial Narrow" w:hAnsi="Arial Narrow"/>
          <w:b/>
          <w:sz w:val="27"/>
          <w:szCs w:val="27"/>
        </w:rPr>
      </w:pPr>
      <w:r w:rsidRPr="002B4991">
        <w:rPr>
          <w:rFonts w:ascii="Arial Narrow" w:hAnsi="Arial Narrow"/>
          <w:b/>
          <w:sz w:val="27"/>
          <w:szCs w:val="27"/>
        </w:rPr>
        <w:t>C O N S I D E R A N D O:</w:t>
      </w:r>
    </w:p>
    <w:p w:rsidR="00F645F0" w:rsidRPr="002B4991" w:rsidRDefault="00F645F0" w:rsidP="00A12C8C">
      <w:pPr>
        <w:tabs>
          <w:tab w:val="left" w:pos="3240"/>
        </w:tabs>
        <w:spacing w:line="360" w:lineRule="auto"/>
        <w:rPr>
          <w:rFonts w:ascii="Arial Narrow" w:hAnsi="Arial Narrow"/>
          <w:sz w:val="27"/>
          <w:szCs w:val="27"/>
        </w:rPr>
      </w:pPr>
    </w:p>
    <w:p w:rsidR="00AA0A58" w:rsidRPr="002B4991" w:rsidRDefault="00F645F0" w:rsidP="00A12C8C">
      <w:pPr>
        <w:spacing w:line="360" w:lineRule="auto"/>
        <w:ind w:firstLine="708"/>
        <w:jc w:val="both"/>
        <w:rPr>
          <w:rFonts w:ascii="Arial Narrow" w:hAnsi="Arial Narrow" w:cs="Arial"/>
          <w:sz w:val="27"/>
          <w:szCs w:val="27"/>
        </w:rPr>
      </w:pPr>
      <w:r w:rsidRPr="002B4991">
        <w:rPr>
          <w:rFonts w:ascii="Arial Narrow" w:hAnsi="Arial Narrow"/>
          <w:b/>
          <w:sz w:val="27"/>
          <w:szCs w:val="27"/>
        </w:rPr>
        <w:t>SEGUNDO.-</w:t>
      </w:r>
      <w:r w:rsidRPr="002B4991">
        <w:rPr>
          <w:rFonts w:ascii="Arial Narrow" w:hAnsi="Arial Narrow"/>
          <w:sz w:val="27"/>
          <w:szCs w:val="27"/>
        </w:rPr>
        <w:t xml:space="preserve"> Que la parte actora </w:t>
      </w:r>
      <w:r w:rsidR="009E747E" w:rsidRPr="002B4991">
        <w:rPr>
          <w:rFonts w:ascii="Arial Narrow" w:hAnsi="Arial Narrow"/>
          <w:sz w:val="27"/>
          <w:szCs w:val="27"/>
        </w:rPr>
        <w:t xml:space="preserve">en la demanda </w:t>
      </w:r>
      <w:r w:rsidRPr="002B4991">
        <w:rPr>
          <w:rFonts w:ascii="Arial Narrow" w:hAnsi="Arial Narrow"/>
          <w:sz w:val="27"/>
          <w:szCs w:val="27"/>
        </w:rPr>
        <w:t>impugna</w:t>
      </w:r>
      <w:r w:rsidR="009E747E" w:rsidRPr="002B4991">
        <w:rPr>
          <w:rFonts w:ascii="Arial Narrow" w:hAnsi="Arial Narrow"/>
          <w:sz w:val="27"/>
          <w:szCs w:val="27"/>
        </w:rPr>
        <w:t xml:space="preserve"> el acta de infracción </w:t>
      </w:r>
      <w:r w:rsidR="002B4991" w:rsidRPr="002B4991">
        <w:rPr>
          <w:rFonts w:ascii="Arial Narrow" w:hAnsi="Arial Narrow"/>
          <w:sz w:val="27"/>
          <w:szCs w:val="27"/>
        </w:rPr>
        <w:t>…</w:t>
      </w:r>
      <w:r w:rsidR="00081F70" w:rsidRPr="002B4991">
        <w:rPr>
          <w:rFonts w:ascii="Arial Narrow" w:hAnsi="Arial Narrow"/>
          <w:sz w:val="27"/>
          <w:szCs w:val="27"/>
        </w:rPr>
        <w:t xml:space="preserve"> </w:t>
      </w:r>
      <w:r w:rsidR="009E747E" w:rsidRPr="002B4991">
        <w:rPr>
          <w:rFonts w:ascii="Arial Narrow" w:hAnsi="Arial Narrow"/>
          <w:sz w:val="27"/>
          <w:szCs w:val="27"/>
        </w:rPr>
        <w:t>y</w:t>
      </w:r>
      <w:r w:rsidR="00081F70" w:rsidRPr="002B4991">
        <w:rPr>
          <w:rFonts w:ascii="Arial Narrow" w:hAnsi="Arial Narrow"/>
          <w:sz w:val="27"/>
          <w:szCs w:val="27"/>
        </w:rPr>
        <w:t xml:space="preserve"> la</w:t>
      </w:r>
      <w:r w:rsidR="00B762CF" w:rsidRPr="002B4991">
        <w:rPr>
          <w:rFonts w:ascii="Arial Narrow" w:hAnsi="Arial Narrow"/>
          <w:sz w:val="27"/>
          <w:szCs w:val="27"/>
        </w:rPr>
        <w:t xml:space="preserve"> Audiencia de Calificación </w:t>
      </w:r>
      <w:r w:rsidR="002B4991" w:rsidRPr="002B4991">
        <w:rPr>
          <w:rFonts w:ascii="Arial Narrow" w:hAnsi="Arial Narrow"/>
          <w:sz w:val="27"/>
          <w:szCs w:val="27"/>
        </w:rPr>
        <w:t>…</w:t>
      </w:r>
      <w:r w:rsidR="00AA0A58" w:rsidRPr="002B4991">
        <w:rPr>
          <w:rFonts w:ascii="Arial Narrow" w:hAnsi="Arial Narrow"/>
          <w:sz w:val="27"/>
          <w:szCs w:val="27"/>
        </w:rPr>
        <w:t xml:space="preserve">, en </w:t>
      </w:r>
      <w:r w:rsidR="00B762CF" w:rsidRPr="002B4991">
        <w:rPr>
          <w:rFonts w:ascii="Arial Narrow" w:hAnsi="Arial Narrow"/>
          <w:sz w:val="27"/>
          <w:szCs w:val="27"/>
        </w:rPr>
        <w:t>l</w:t>
      </w:r>
      <w:r w:rsidR="00AA0A58" w:rsidRPr="002B4991">
        <w:rPr>
          <w:rFonts w:ascii="Arial Narrow" w:hAnsi="Arial Narrow"/>
          <w:sz w:val="27"/>
          <w:szCs w:val="27"/>
        </w:rPr>
        <w:t>a</w:t>
      </w:r>
      <w:r w:rsidR="00B762CF" w:rsidRPr="002B4991">
        <w:rPr>
          <w:rFonts w:ascii="Arial Narrow" w:hAnsi="Arial Narrow"/>
          <w:sz w:val="27"/>
          <w:szCs w:val="27"/>
        </w:rPr>
        <w:t xml:space="preserve"> </w:t>
      </w:r>
      <w:r w:rsidR="00AA0A58" w:rsidRPr="002B4991">
        <w:rPr>
          <w:rFonts w:ascii="Arial Narrow" w:hAnsi="Arial Narrow"/>
          <w:sz w:val="27"/>
          <w:szCs w:val="27"/>
        </w:rPr>
        <w:t>se le impu</w:t>
      </w:r>
      <w:r w:rsidR="00B762CF" w:rsidRPr="002B4991">
        <w:rPr>
          <w:rFonts w:ascii="Arial Narrow" w:hAnsi="Arial Narrow"/>
          <w:sz w:val="27"/>
          <w:szCs w:val="27"/>
        </w:rPr>
        <w:t>s</w:t>
      </w:r>
      <w:r w:rsidR="00AA0A58" w:rsidRPr="002B4991">
        <w:rPr>
          <w:rFonts w:ascii="Arial Narrow" w:hAnsi="Arial Narrow"/>
          <w:sz w:val="27"/>
          <w:szCs w:val="27"/>
        </w:rPr>
        <w:t>o</w:t>
      </w:r>
      <w:r w:rsidR="00B762CF" w:rsidRPr="002B4991">
        <w:rPr>
          <w:rFonts w:ascii="Arial Narrow" w:hAnsi="Arial Narrow"/>
          <w:sz w:val="27"/>
          <w:szCs w:val="27"/>
        </w:rPr>
        <w:t xml:space="preserve"> una multa </w:t>
      </w:r>
      <w:r w:rsidR="002B4991" w:rsidRPr="002B4991">
        <w:rPr>
          <w:rFonts w:ascii="Arial Narrow" w:hAnsi="Arial Narrow"/>
          <w:sz w:val="27"/>
          <w:szCs w:val="27"/>
        </w:rPr>
        <w:t>…</w:t>
      </w:r>
      <w:r w:rsidR="00237CB3" w:rsidRPr="002B4991">
        <w:rPr>
          <w:rFonts w:ascii="Arial Narrow" w:hAnsi="Arial Narrow"/>
          <w:sz w:val="27"/>
          <w:szCs w:val="27"/>
        </w:rPr>
        <w:t>;</w:t>
      </w:r>
      <w:r w:rsidR="00AA0A58" w:rsidRPr="002B4991">
        <w:rPr>
          <w:rFonts w:ascii="Arial Narrow" w:hAnsi="Arial Narrow"/>
          <w:sz w:val="27"/>
          <w:szCs w:val="27"/>
        </w:rPr>
        <w:t xml:space="preserve"> y, la </w:t>
      </w:r>
      <w:r w:rsidR="00237CB3" w:rsidRPr="002B4991">
        <w:rPr>
          <w:rFonts w:ascii="Arial Narrow" w:hAnsi="Arial Narrow"/>
          <w:sz w:val="27"/>
          <w:szCs w:val="27"/>
        </w:rPr>
        <w:t xml:space="preserve">existencia </w:t>
      </w:r>
      <w:r w:rsidR="00AA0A58" w:rsidRPr="002B4991">
        <w:rPr>
          <w:rFonts w:ascii="Arial Narrow" w:hAnsi="Arial Narrow"/>
          <w:sz w:val="27"/>
          <w:szCs w:val="27"/>
        </w:rPr>
        <w:t>de los actos impugnados se encuentra</w:t>
      </w:r>
      <w:r w:rsidR="00237CB3" w:rsidRPr="002B4991">
        <w:rPr>
          <w:rFonts w:ascii="Arial Narrow" w:hAnsi="Arial Narrow"/>
          <w:sz w:val="27"/>
          <w:szCs w:val="27"/>
        </w:rPr>
        <w:t xml:space="preserve"> acreditad</w:t>
      </w:r>
      <w:r w:rsidR="00AA0A58" w:rsidRPr="002B4991">
        <w:rPr>
          <w:rFonts w:ascii="Arial Narrow" w:hAnsi="Arial Narrow"/>
          <w:sz w:val="27"/>
          <w:szCs w:val="27"/>
        </w:rPr>
        <w:t>a</w:t>
      </w:r>
      <w:r w:rsidR="00237CB3" w:rsidRPr="002B4991">
        <w:rPr>
          <w:rFonts w:ascii="Arial Narrow" w:hAnsi="Arial Narrow"/>
          <w:sz w:val="27"/>
          <w:szCs w:val="27"/>
        </w:rPr>
        <w:t xml:space="preserve"> en autos de esta causa administrativa</w:t>
      </w:r>
      <w:r w:rsidR="00AA0A58" w:rsidRPr="002B4991">
        <w:rPr>
          <w:rFonts w:ascii="Arial Narrow" w:hAnsi="Arial Narrow"/>
          <w:sz w:val="27"/>
          <w:szCs w:val="27"/>
        </w:rPr>
        <w:t xml:space="preserve">, la del primero </w:t>
      </w:r>
      <w:r w:rsidR="00237CB3" w:rsidRPr="002B4991">
        <w:rPr>
          <w:rFonts w:ascii="Arial Narrow" w:hAnsi="Arial Narrow"/>
          <w:sz w:val="27"/>
          <w:szCs w:val="27"/>
        </w:rPr>
        <w:t xml:space="preserve">con </w:t>
      </w:r>
      <w:r w:rsidR="00AA0A58" w:rsidRPr="002B4991">
        <w:rPr>
          <w:rFonts w:ascii="Arial Narrow" w:hAnsi="Arial Narrow"/>
          <w:sz w:val="27"/>
          <w:szCs w:val="27"/>
        </w:rPr>
        <w:t xml:space="preserve">el original de la referida </w:t>
      </w:r>
      <w:r w:rsidR="00237CB3" w:rsidRPr="002B4991">
        <w:rPr>
          <w:rFonts w:ascii="Arial Narrow" w:hAnsi="Arial Narrow"/>
          <w:sz w:val="27"/>
          <w:szCs w:val="27"/>
        </w:rPr>
        <w:t>acta de infracción</w:t>
      </w:r>
      <w:r w:rsidR="00AA0A58" w:rsidRPr="002B4991">
        <w:rPr>
          <w:rFonts w:ascii="Arial Narrow" w:hAnsi="Arial Narrow"/>
          <w:sz w:val="27"/>
          <w:szCs w:val="27"/>
        </w:rPr>
        <w:t xml:space="preserve"> y la del segundo con la Boleta de Control</w:t>
      </w:r>
      <w:r w:rsidR="00B762CF" w:rsidRPr="002B4991">
        <w:rPr>
          <w:rFonts w:ascii="Arial Narrow" w:hAnsi="Arial Narrow"/>
          <w:sz w:val="27"/>
          <w:szCs w:val="27"/>
        </w:rPr>
        <w:t xml:space="preserve"> </w:t>
      </w:r>
      <w:r w:rsidR="002B4991" w:rsidRPr="002B4991">
        <w:rPr>
          <w:rFonts w:ascii="Arial Narrow" w:hAnsi="Arial Narrow"/>
          <w:sz w:val="27"/>
          <w:szCs w:val="27"/>
        </w:rPr>
        <w:t>…</w:t>
      </w:r>
      <w:r w:rsidR="00AA0A58" w:rsidRPr="002B4991">
        <w:rPr>
          <w:rFonts w:ascii="Arial Narrow" w:hAnsi="Arial Narrow"/>
          <w:sz w:val="27"/>
          <w:szCs w:val="27"/>
        </w:rPr>
        <w:t>,</w:t>
      </w:r>
      <w:r w:rsidR="00B762CF" w:rsidRPr="002B4991">
        <w:rPr>
          <w:rFonts w:ascii="Arial Narrow" w:hAnsi="Arial Narrow"/>
          <w:sz w:val="27"/>
          <w:szCs w:val="27"/>
        </w:rPr>
        <w:t xml:space="preserve"> </w:t>
      </w:r>
      <w:r w:rsidR="00503AA7" w:rsidRPr="002B4991">
        <w:rPr>
          <w:rFonts w:ascii="Arial Narrow" w:hAnsi="Arial Narrow" w:cs="Arial"/>
          <w:sz w:val="27"/>
          <w:szCs w:val="27"/>
        </w:rPr>
        <w:t>probanza</w:t>
      </w:r>
      <w:r w:rsidR="00CE759A" w:rsidRPr="002B4991">
        <w:rPr>
          <w:rFonts w:ascii="Arial Narrow" w:hAnsi="Arial Narrow" w:cs="Arial"/>
          <w:sz w:val="27"/>
          <w:szCs w:val="27"/>
        </w:rPr>
        <w:t>s</w:t>
      </w:r>
      <w:r w:rsidRPr="002B4991">
        <w:rPr>
          <w:rFonts w:ascii="Arial Narrow" w:hAnsi="Arial Narrow" w:cs="Arial"/>
          <w:sz w:val="27"/>
          <w:szCs w:val="27"/>
        </w:rPr>
        <w:t xml:space="preserve"> que forman parte del sumario</w:t>
      </w:r>
      <w:r w:rsidRPr="002B4991">
        <w:rPr>
          <w:rFonts w:ascii="Arial Narrow" w:hAnsi="Arial Narrow"/>
          <w:sz w:val="27"/>
          <w:szCs w:val="27"/>
        </w:rPr>
        <w:t xml:space="preserve">. . . . . </w:t>
      </w:r>
    </w:p>
    <w:p w:rsidR="00F645F0" w:rsidRPr="002B4991" w:rsidRDefault="00F645F0" w:rsidP="00A12C8C">
      <w:pPr>
        <w:spacing w:line="360" w:lineRule="auto"/>
        <w:jc w:val="both"/>
        <w:rPr>
          <w:rFonts w:ascii="Arial Narrow" w:hAnsi="Arial Narrow"/>
          <w:sz w:val="27"/>
          <w:szCs w:val="27"/>
        </w:rPr>
      </w:pPr>
    </w:p>
    <w:p w:rsidR="004E6C19" w:rsidRPr="002B4991" w:rsidRDefault="004E6C19" w:rsidP="00A12C8C">
      <w:pPr>
        <w:tabs>
          <w:tab w:val="left" w:pos="8364"/>
        </w:tabs>
        <w:spacing w:line="360" w:lineRule="auto"/>
        <w:ind w:right="-91" w:firstLine="708"/>
        <w:jc w:val="both"/>
        <w:rPr>
          <w:rFonts w:ascii="Arial Narrow" w:hAnsi="Arial Narrow"/>
          <w:sz w:val="27"/>
          <w:szCs w:val="27"/>
        </w:rPr>
      </w:pPr>
      <w:r w:rsidRPr="002B4991">
        <w:rPr>
          <w:rFonts w:ascii="Arial Narrow" w:hAnsi="Arial Narrow"/>
          <w:b/>
          <w:bCs/>
          <w:sz w:val="27"/>
          <w:szCs w:val="27"/>
        </w:rPr>
        <w:t xml:space="preserve">TERCERO.- </w:t>
      </w:r>
      <w:r w:rsidRPr="002B4991">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4E6C19" w:rsidRPr="002B4991" w:rsidRDefault="004E6C19" w:rsidP="00A12C8C">
      <w:pPr>
        <w:spacing w:line="360" w:lineRule="auto"/>
        <w:jc w:val="both"/>
        <w:rPr>
          <w:rFonts w:ascii="Arial Narrow" w:hAnsi="Arial Narrow"/>
          <w:sz w:val="27"/>
          <w:szCs w:val="27"/>
        </w:rPr>
      </w:pPr>
    </w:p>
    <w:p w:rsidR="00F645F0" w:rsidRPr="002B4991" w:rsidRDefault="004E6C19" w:rsidP="00A12C8C">
      <w:pPr>
        <w:spacing w:line="360" w:lineRule="auto"/>
        <w:ind w:firstLine="708"/>
        <w:jc w:val="both"/>
        <w:rPr>
          <w:rFonts w:ascii="Arial Narrow" w:hAnsi="Arial Narrow"/>
          <w:sz w:val="27"/>
          <w:szCs w:val="27"/>
        </w:rPr>
      </w:pPr>
      <w:r w:rsidRPr="002B4991">
        <w:rPr>
          <w:rFonts w:ascii="Arial Narrow" w:hAnsi="Arial Narrow"/>
          <w:sz w:val="27"/>
          <w:szCs w:val="27"/>
        </w:rPr>
        <w:t>Las autoridades en sus contestaciones de demanda no hace valer ninguna causal de improcedencia y advirtiéndose de autos que no se actualiza ninguna de las previstas en el citado artículo 261 y además no se configura ninguna causal de sobreseimiento de las establecidas en el artículo 262 del mismo Ordenamiento, en el siguiente considerando</w:t>
      </w:r>
      <w:r w:rsidRPr="002B4991">
        <w:rPr>
          <w:rFonts w:ascii="Arial Narrow" w:hAnsi="Arial Narrow" w:cs="Arial"/>
          <w:sz w:val="27"/>
          <w:szCs w:val="27"/>
        </w:rPr>
        <w:t xml:space="preserve"> </w:t>
      </w:r>
      <w:r w:rsidRPr="002B4991">
        <w:rPr>
          <w:rFonts w:ascii="Arial Narrow" w:hAnsi="Arial Narrow"/>
          <w:sz w:val="27"/>
          <w:szCs w:val="27"/>
        </w:rPr>
        <w:t xml:space="preserve">se procede al estudio de los conceptos de impugnación esgrimidos en la demanda. . . . . . . . . . . . . . . . . . . . . . . . . . .  . . . . . . . . . . . . . . . . . . . </w:t>
      </w:r>
    </w:p>
    <w:p w:rsidR="00F645F0" w:rsidRPr="002B4991" w:rsidRDefault="00F645F0" w:rsidP="00A12C8C">
      <w:pPr>
        <w:spacing w:line="360" w:lineRule="auto"/>
        <w:jc w:val="both"/>
        <w:rPr>
          <w:rFonts w:ascii="Arial Narrow" w:hAnsi="Arial Narrow" w:cs="Arial"/>
          <w:sz w:val="27"/>
          <w:szCs w:val="27"/>
        </w:rPr>
      </w:pPr>
    </w:p>
    <w:p w:rsidR="000D7EDF" w:rsidRPr="002B4991" w:rsidRDefault="00F645F0" w:rsidP="00A12C8C">
      <w:pPr>
        <w:spacing w:line="360" w:lineRule="auto"/>
        <w:ind w:firstLine="708"/>
        <w:jc w:val="both"/>
        <w:rPr>
          <w:rFonts w:ascii="Arial Narrow" w:hAnsi="Arial Narrow"/>
          <w:sz w:val="27"/>
          <w:szCs w:val="27"/>
        </w:rPr>
      </w:pPr>
      <w:r w:rsidRPr="002B4991">
        <w:rPr>
          <w:rFonts w:ascii="Arial Narrow" w:hAnsi="Arial Narrow"/>
          <w:b/>
          <w:sz w:val="27"/>
          <w:szCs w:val="27"/>
        </w:rPr>
        <w:lastRenderedPageBreak/>
        <w:t>CUARTO.-</w:t>
      </w:r>
      <w:r w:rsidRPr="002B4991">
        <w:rPr>
          <w:rFonts w:ascii="Arial Narrow" w:hAnsi="Arial Narrow"/>
          <w:sz w:val="27"/>
          <w:szCs w:val="27"/>
        </w:rPr>
        <w:t xml:space="preserve"> Que</w:t>
      </w:r>
      <w:r w:rsidR="009C1CEE" w:rsidRPr="002B4991">
        <w:rPr>
          <w:rFonts w:ascii="Arial Narrow" w:hAnsi="Arial Narrow"/>
          <w:sz w:val="27"/>
          <w:szCs w:val="27"/>
        </w:rPr>
        <w:t xml:space="preserve"> en </w:t>
      </w:r>
      <w:r w:rsidR="003E025D" w:rsidRPr="002B4991">
        <w:rPr>
          <w:rFonts w:ascii="Arial Narrow" w:hAnsi="Arial Narrow"/>
          <w:sz w:val="27"/>
          <w:szCs w:val="27"/>
        </w:rPr>
        <w:t>el segundo párrafo del primer concepto de impugnación de</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 la </w:t>
      </w:r>
      <w:r w:rsidR="00C42D12" w:rsidRPr="002B4991">
        <w:rPr>
          <w:rFonts w:ascii="Arial Narrow" w:hAnsi="Arial Narrow"/>
          <w:sz w:val="27"/>
          <w:szCs w:val="27"/>
        </w:rPr>
        <w:t xml:space="preserve"> </w:t>
      </w:r>
      <w:r w:rsidR="003E025D" w:rsidRPr="002B4991">
        <w:rPr>
          <w:rFonts w:ascii="Arial Narrow" w:hAnsi="Arial Narrow"/>
          <w:sz w:val="27"/>
          <w:szCs w:val="27"/>
        </w:rPr>
        <w:t>demanda,</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 la</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 parte</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 actora </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alega </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en </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lo </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esencial </w:t>
      </w:r>
      <w:r w:rsidR="00C42D12" w:rsidRPr="002B4991">
        <w:rPr>
          <w:rFonts w:ascii="Arial Narrow" w:hAnsi="Arial Narrow"/>
          <w:sz w:val="27"/>
          <w:szCs w:val="27"/>
        </w:rPr>
        <w:t xml:space="preserve"> </w:t>
      </w:r>
      <w:r w:rsidR="003E025D" w:rsidRPr="002B4991">
        <w:rPr>
          <w:rFonts w:ascii="Arial Narrow" w:hAnsi="Arial Narrow"/>
          <w:sz w:val="27"/>
          <w:szCs w:val="27"/>
        </w:rPr>
        <w:t xml:space="preserve">que la infracción </w:t>
      </w:r>
      <w:r w:rsidR="002B4991" w:rsidRPr="002B4991">
        <w:rPr>
          <w:rFonts w:ascii="Arial Narrow" w:hAnsi="Arial Narrow"/>
          <w:sz w:val="27"/>
          <w:szCs w:val="27"/>
        </w:rPr>
        <w:t>…</w:t>
      </w:r>
      <w:r w:rsidR="00C42D12" w:rsidRPr="002B4991">
        <w:rPr>
          <w:rFonts w:ascii="Arial Narrow" w:hAnsi="Arial Narrow"/>
          <w:sz w:val="27"/>
          <w:szCs w:val="27"/>
        </w:rPr>
        <w:t>,</w:t>
      </w:r>
      <w:r w:rsidR="003E025D" w:rsidRPr="002B4991">
        <w:rPr>
          <w:rFonts w:ascii="Arial Narrow" w:hAnsi="Arial Narrow"/>
          <w:sz w:val="27"/>
          <w:szCs w:val="27"/>
        </w:rPr>
        <w:t xml:space="preserve"> es carente de motivación y fundamentación</w:t>
      </w:r>
      <w:r w:rsidR="00C26FB2" w:rsidRPr="002B4991">
        <w:rPr>
          <w:rFonts w:ascii="Arial Narrow" w:hAnsi="Arial Narrow"/>
          <w:sz w:val="27"/>
          <w:szCs w:val="27"/>
        </w:rPr>
        <w:t>, pues en tal documento se aprecia que solamente se infringió el artículo 7 fracción XI del Reglamento de Tránsito Municipal de León, Guanajuato, acto que viola lo preceptuado por los artículos 42 y 43 del mismo Reglamento [los</w:t>
      </w:r>
      <w:r w:rsidR="00CF10F1" w:rsidRPr="002B4991">
        <w:rPr>
          <w:rFonts w:ascii="Arial Narrow" w:hAnsi="Arial Narrow"/>
          <w:sz w:val="27"/>
          <w:szCs w:val="27"/>
        </w:rPr>
        <w:t xml:space="preserve"> transcribe]; señala como primera fuente de agravio, que la infundada y carente de motivación infracción de tránsito solo se aprecia que se infringió el citado artículo 7 fracción XI, “Circular en vía de dos o más carriles de un mismo sentido” [lo transcribe]; faltando de manera grave a las funciones del Agente de Tránsito que establece el mismo Reglamento en sus artículos 42 y 43.</w:t>
      </w:r>
      <w:r w:rsidR="000D7EDF" w:rsidRPr="002B4991">
        <w:rPr>
          <w:rFonts w:ascii="Arial Narrow" w:hAnsi="Arial Narrow"/>
          <w:sz w:val="27"/>
          <w:szCs w:val="27"/>
        </w:rPr>
        <w:t xml:space="preserve"> </w:t>
      </w:r>
      <w:r w:rsidR="00CF10F1" w:rsidRPr="002B4991">
        <w:rPr>
          <w:rFonts w:ascii="Arial Narrow" w:hAnsi="Arial Narrow"/>
          <w:sz w:val="27"/>
          <w:szCs w:val="27"/>
        </w:rPr>
        <w:t xml:space="preserve">En tanto, que el Agente de Tránsito, en la contestación de la demanda aduce en esencia que los conceptos de impugnación resultan infundados, en virtud de que </w:t>
      </w:r>
      <w:r w:rsidR="000D7EDF" w:rsidRPr="002B4991">
        <w:rPr>
          <w:rFonts w:ascii="Arial Narrow" w:hAnsi="Arial Narrow"/>
          <w:sz w:val="27"/>
          <w:szCs w:val="27"/>
        </w:rPr>
        <w:t xml:space="preserve">se cumplieron los requisitos de validez del ato administrativo, en </w:t>
      </w:r>
      <w:r w:rsidR="00CF10F1" w:rsidRPr="002B4991">
        <w:rPr>
          <w:rFonts w:ascii="Arial Narrow" w:hAnsi="Arial Narrow"/>
          <w:sz w:val="27"/>
          <w:szCs w:val="27"/>
        </w:rPr>
        <w:t xml:space="preserve">el acta de infracción combatida </w:t>
      </w:r>
      <w:r w:rsidR="000D7EDF" w:rsidRPr="002B4991">
        <w:rPr>
          <w:rFonts w:ascii="Arial Narrow" w:hAnsi="Arial Narrow"/>
          <w:sz w:val="27"/>
          <w:szCs w:val="27"/>
        </w:rPr>
        <w:t xml:space="preserve">se señaló el precepto que se considera infringido, </w:t>
      </w:r>
      <w:r w:rsidR="00CF10F1" w:rsidRPr="002B4991">
        <w:rPr>
          <w:rFonts w:ascii="Arial Narrow" w:hAnsi="Arial Narrow"/>
          <w:sz w:val="27"/>
          <w:szCs w:val="27"/>
        </w:rPr>
        <w:t xml:space="preserve">así como las circunstancias de tiempo “hora” </w:t>
      </w:r>
      <w:r w:rsidR="000D7EDF" w:rsidRPr="002B4991">
        <w:rPr>
          <w:rFonts w:ascii="Arial Narrow" w:hAnsi="Arial Narrow"/>
          <w:sz w:val="27"/>
          <w:szCs w:val="27"/>
        </w:rPr>
        <w:t>9</w:t>
      </w:r>
      <w:r w:rsidR="00CF10F1" w:rsidRPr="002B4991">
        <w:rPr>
          <w:rFonts w:ascii="Arial Narrow" w:hAnsi="Arial Narrow"/>
          <w:sz w:val="27"/>
          <w:szCs w:val="27"/>
        </w:rPr>
        <w:t>:4</w:t>
      </w:r>
      <w:r w:rsidR="000D7EDF" w:rsidRPr="002B4991">
        <w:rPr>
          <w:rFonts w:ascii="Arial Narrow" w:hAnsi="Arial Narrow"/>
          <w:sz w:val="27"/>
          <w:szCs w:val="27"/>
        </w:rPr>
        <w:t xml:space="preserve">5 horas </w:t>
      </w:r>
      <w:r w:rsidR="002B4991" w:rsidRPr="002B4991">
        <w:rPr>
          <w:rFonts w:ascii="Arial Narrow" w:hAnsi="Arial Narrow"/>
          <w:sz w:val="27"/>
          <w:szCs w:val="27"/>
        </w:rPr>
        <w:t>…</w:t>
      </w:r>
      <w:r w:rsidR="00CF10F1" w:rsidRPr="002B4991">
        <w:rPr>
          <w:rFonts w:ascii="Arial Narrow" w:hAnsi="Arial Narrow"/>
          <w:sz w:val="27"/>
          <w:szCs w:val="27"/>
        </w:rPr>
        <w:t>, modo:</w:t>
      </w:r>
      <w:r w:rsidR="000D7EDF" w:rsidRPr="002B4991">
        <w:rPr>
          <w:rFonts w:ascii="Arial Narrow" w:hAnsi="Arial Narrow"/>
          <w:sz w:val="27"/>
          <w:szCs w:val="27"/>
        </w:rPr>
        <w:t xml:space="preserve"> Circular en una vía en dos o más carriles de un mismo sentido, </w:t>
      </w:r>
      <w:r w:rsidR="00CF10F1" w:rsidRPr="002B4991">
        <w:rPr>
          <w:rFonts w:ascii="Arial Narrow" w:hAnsi="Arial Narrow" w:cs="Arial Narrow"/>
          <w:sz w:val="27"/>
          <w:szCs w:val="27"/>
        </w:rPr>
        <w:t xml:space="preserve">Lugar, </w:t>
      </w:r>
      <w:r w:rsidR="000D7EDF" w:rsidRPr="002B4991">
        <w:rPr>
          <w:rFonts w:ascii="Arial Narrow" w:hAnsi="Arial Narrow" w:cs="Arial Narrow"/>
          <w:sz w:val="27"/>
          <w:szCs w:val="27"/>
        </w:rPr>
        <w:t>Blvd. Delta y Blvd. Aeropuerto,</w:t>
      </w:r>
      <w:r w:rsidR="000D7EDF" w:rsidRPr="002B4991">
        <w:rPr>
          <w:rFonts w:ascii="Arial Narrow" w:hAnsi="Arial Narrow"/>
          <w:sz w:val="27"/>
          <w:szCs w:val="27"/>
        </w:rPr>
        <w:t xml:space="preserve"> con circulación de </w:t>
      </w:r>
      <w:r w:rsidR="00CF10F1" w:rsidRPr="002B4991">
        <w:rPr>
          <w:rFonts w:ascii="Arial Narrow" w:hAnsi="Arial Narrow"/>
          <w:sz w:val="27"/>
          <w:szCs w:val="27"/>
        </w:rPr>
        <w:t>or</w:t>
      </w:r>
      <w:r w:rsidR="000D7EDF" w:rsidRPr="002B4991">
        <w:rPr>
          <w:rFonts w:ascii="Arial Narrow" w:hAnsi="Arial Narrow"/>
          <w:sz w:val="27"/>
          <w:szCs w:val="27"/>
        </w:rPr>
        <w:t>ien</w:t>
      </w:r>
      <w:r w:rsidR="00CF10F1" w:rsidRPr="002B4991">
        <w:rPr>
          <w:rFonts w:ascii="Arial Narrow" w:hAnsi="Arial Narrow"/>
          <w:sz w:val="27"/>
          <w:szCs w:val="27"/>
        </w:rPr>
        <w:t>te</w:t>
      </w:r>
      <w:r w:rsidR="000D7EDF" w:rsidRPr="002B4991">
        <w:rPr>
          <w:rFonts w:ascii="Arial Narrow" w:hAnsi="Arial Narrow"/>
          <w:sz w:val="27"/>
          <w:szCs w:val="27"/>
        </w:rPr>
        <w:t xml:space="preserve"> a poniente</w:t>
      </w:r>
      <w:r w:rsidR="00CF10F1" w:rsidRPr="002B4991">
        <w:rPr>
          <w:rFonts w:ascii="Arial Narrow" w:hAnsi="Arial Narrow"/>
          <w:sz w:val="27"/>
          <w:szCs w:val="27"/>
        </w:rPr>
        <w:t xml:space="preserve">, de la colonia </w:t>
      </w:r>
      <w:r w:rsidR="000D7EDF" w:rsidRPr="002B4991">
        <w:rPr>
          <w:rFonts w:ascii="Arial Narrow" w:hAnsi="Arial Narrow"/>
          <w:sz w:val="27"/>
          <w:szCs w:val="27"/>
        </w:rPr>
        <w:t>Industrial Delta, de esta ciudad</w:t>
      </w:r>
      <w:r w:rsidR="00CF10F1" w:rsidRPr="002B4991">
        <w:rPr>
          <w:rFonts w:ascii="Arial Narrow" w:hAnsi="Arial Narrow"/>
          <w:sz w:val="27"/>
          <w:szCs w:val="27"/>
        </w:rPr>
        <w:t xml:space="preserve">. . . . . . . . . .  . . . . . . . . . </w:t>
      </w:r>
      <w:r w:rsidR="000D7EDF" w:rsidRPr="002B4991">
        <w:rPr>
          <w:rFonts w:ascii="Arial Narrow" w:hAnsi="Arial Narrow" w:cs="Arial"/>
          <w:sz w:val="27"/>
          <w:szCs w:val="27"/>
        </w:rPr>
        <w:t xml:space="preserve">. . . . . . . . . . . . . </w:t>
      </w:r>
    </w:p>
    <w:p w:rsidR="000D7EDF" w:rsidRPr="002B4991" w:rsidRDefault="000D7EDF" w:rsidP="00C42D12">
      <w:pPr>
        <w:spacing w:line="360" w:lineRule="auto"/>
        <w:jc w:val="both"/>
        <w:rPr>
          <w:rFonts w:ascii="Arial Narrow" w:hAnsi="Arial Narrow"/>
          <w:sz w:val="27"/>
          <w:szCs w:val="27"/>
        </w:rPr>
      </w:pPr>
    </w:p>
    <w:p w:rsidR="000D7EDF" w:rsidRPr="002B4991" w:rsidRDefault="00B233E7" w:rsidP="00A12C8C">
      <w:pPr>
        <w:spacing w:line="360" w:lineRule="auto"/>
        <w:ind w:firstLine="708"/>
        <w:jc w:val="both"/>
        <w:rPr>
          <w:rFonts w:ascii="Arial Narrow" w:hAnsi="Arial Narrow"/>
          <w:sz w:val="27"/>
          <w:szCs w:val="27"/>
        </w:rPr>
      </w:pPr>
      <w:r w:rsidRPr="002B4991">
        <w:rPr>
          <w:rFonts w:ascii="Arial Narrow" w:hAnsi="Arial Narrow"/>
          <w:sz w:val="27"/>
          <w:szCs w:val="27"/>
        </w:rPr>
        <w:t>Conce</w:t>
      </w:r>
      <w:r w:rsidR="005552EE" w:rsidRPr="002B4991">
        <w:rPr>
          <w:rFonts w:ascii="Arial Narrow" w:hAnsi="Arial Narrow"/>
          <w:sz w:val="27"/>
          <w:szCs w:val="27"/>
        </w:rPr>
        <w:t>pto de impugnación que resulta</w:t>
      </w:r>
      <w:r w:rsidR="00F645F0" w:rsidRPr="002B4991">
        <w:rPr>
          <w:rFonts w:ascii="Arial Narrow" w:hAnsi="Arial Narrow"/>
          <w:sz w:val="27"/>
          <w:szCs w:val="27"/>
        </w:rPr>
        <w:t xml:space="preserve"> </w:t>
      </w:r>
      <w:r w:rsidR="00F645F0" w:rsidRPr="002B4991">
        <w:rPr>
          <w:rFonts w:ascii="Arial Narrow" w:hAnsi="Arial Narrow"/>
          <w:b/>
          <w:sz w:val="27"/>
          <w:szCs w:val="27"/>
        </w:rPr>
        <w:t>FUNDADO</w:t>
      </w:r>
      <w:r w:rsidR="00F645F0" w:rsidRPr="002B4991">
        <w:rPr>
          <w:rFonts w:ascii="Arial Narrow" w:hAnsi="Arial Narrow"/>
          <w:sz w:val="27"/>
          <w:szCs w:val="27"/>
        </w:rPr>
        <w:t>, en mérito de las siguientes razones lógicas y jurídicas:</w:t>
      </w:r>
      <w:r w:rsidR="00F645F0" w:rsidRPr="002B4991">
        <w:rPr>
          <w:rFonts w:ascii="Arial Narrow" w:hAnsi="Arial Narrow" w:cs="Arial"/>
          <w:sz w:val="27"/>
          <w:szCs w:val="27"/>
        </w:rPr>
        <w:t xml:space="preserve"> . . . . . . . . . . . . . . . . .</w:t>
      </w:r>
      <w:r w:rsidR="00F645F0" w:rsidRPr="002B4991">
        <w:rPr>
          <w:rFonts w:ascii="Arial Narrow" w:hAnsi="Arial Narrow"/>
          <w:bCs/>
          <w:sz w:val="27"/>
          <w:szCs w:val="27"/>
        </w:rPr>
        <w:t xml:space="preserve"> . . . . . .</w:t>
      </w:r>
      <w:r w:rsidR="00F645F0" w:rsidRPr="002B4991">
        <w:rPr>
          <w:rFonts w:ascii="Arial Narrow" w:hAnsi="Arial Narrow" w:cs="Arial"/>
          <w:sz w:val="27"/>
          <w:szCs w:val="27"/>
        </w:rPr>
        <w:t xml:space="preserve"> . . . . . . . . . . .</w:t>
      </w:r>
      <w:r w:rsidR="00EC2355" w:rsidRPr="002B4991">
        <w:rPr>
          <w:rFonts w:ascii="Arial Narrow" w:hAnsi="Arial Narrow" w:cs="Arial"/>
          <w:sz w:val="27"/>
          <w:szCs w:val="27"/>
        </w:rPr>
        <w:t xml:space="preserve"> . </w:t>
      </w:r>
      <w:r w:rsidR="000D7EDF" w:rsidRPr="002B4991">
        <w:rPr>
          <w:rFonts w:ascii="Arial Narrow" w:hAnsi="Arial Narrow" w:cs="Arial"/>
          <w:sz w:val="27"/>
          <w:szCs w:val="27"/>
        </w:rPr>
        <w:t xml:space="preserve">. . . . . . . . . . </w:t>
      </w:r>
    </w:p>
    <w:p w:rsidR="003264E7" w:rsidRPr="002B4991" w:rsidRDefault="003264E7" w:rsidP="00A12C8C">
      <w:pPr>
        <w:spacing w:line="360" w:lineRule="auto"/>
        <w:jc w:val="both"/>
        <w:rPr>
          <w:rFonts w:ascii="Arial Narrow" w:hAnsi="Arial Narrow"/>
          <w:sz w:val="27"/>
          <w:szCs w:val="27"/>
        </w:rPr>
      </w:pPr>
    </w:p>
    <w:p w:rsidR="003264E7" w:rsidRPr="002B4991" w:rsidRDefault="003264E7" w:rsidP="00A12C8C">
      <w:pPr>
        <w:spacing w:line="360" w:lineRule="auto"/>
        <w:ind w:firstLine="708"/>
        <w:jc w:val="both"/>
        <w:rPr>
          <w:rFonts w:ascii="Arial Narrow" w:hAnsi="Arial Narrow"/>
          <w:sz w:val="27"/>
          <w:szCs w:val="27"/>
        </w:rPr>
      </w:pPr>
      <w:r w:rsidRPr="002B4991">
        <w:rPr>
          <w:rFonts w:ascii="Arial Narrow" w:hAnsi="Arial Narrow" w:cs="Arial Narrow"/>
          <w:sz w:val="27"/>
          <w:szCs w:val="27"/>
        </w:rPr>
        <w:t xml:space="preserve">En principio se impone señalar, que </w:t>
      </w:r>
      <w:r w:rsidRPr="002B4991">
        <w:rPr>
          <w:rFonts w:ascii="Arial Narrow" w:hAnsi="Arial Narrow" w:cs="Arial Narrow"/>
          <w:bCs/>
          <w:sz w:val="27"/>
          <w:szCs w:val="27"/>
        </w:rPr>
        <w:t>los artículos 16 de</w:t>
      </w:r>
      <w:r w:rsidR="002B4991" w:rsidRPr="002B4991">
        <w:rPr>
          <w:rFonts w:ascii="Arial Narrow" w:hAnsi="Arial Narrow" w:cs="Arial Narrow"/>
          <w:bCs/>
          <w:sz w:val="27"/>
          <w:szCs w:val="27"/>
        </w:rPr>
        <w:t xml:space="preserve"> </w:t>
      </w:r>
      <w:r w:rsidRPr="002B4991">
        <w:rPr>
          <w:rFonts w:ascii="Arial Narrow" w:hAnsi="Arial Narrow" w:cs="Arial Narrow"/>
          <w:bCs/>
          <w:sz w:val="27"/>
          <w:szCs w:val="27"/>
        </w:rPr>
        <w:t xml:space="preserve">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2B4991">
        <w:rPr>
          <w:rFonts w:ascii="Arial Narrow" w:hAnsi="Arial Narrow" w:cs="Arial Narrow"/>
          <w:sz w:val="27"/>
          <w:szCs w:val="27"/>
        </w:rPr>
        <w:t xml:space="preserve">y, en </w:t>
      </w:r>
      <w:r w:rsidRPr="002B4991">
        <w:rPr>
          <w:rFonts w:ascii="Arial Narrow" w:hAnsi="Arial Narrow" w:cs="Arial Narrow"/>
          <w:bCs/>
          <w:sz w:val="27"/>
          <w:szCs w:val="27"/>
        </w:rPr>
        <w:t xml:space="preserve">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w:t>
      </w:r>
      <w:r w:rsidRPr="002B4991">
        <w:rPr>
          <w:rFonts w:ascii="Arial Narrow" w:hAnsi="Arial Narrow" w:cs="Arial Narrow"/>
          <w:bCs/>
          <w:sz w:val="27"/>
          <w:szCs w:val="27"/>
        </w:rPr>
        <w:lastRenderedPageBreak/>
        <w:t xml:space="preserve">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w:t>
      </w:r>
      <w:r w:rsidR="00C24EC4" w:rsidRPr="002B4991">
        <w:rPr>
          <w:rFonts w:ascii="Arial Narrow" w:hAnsi="Arial Narrow" w:cs="Arial Narrow"/>
          <w:bCs/>
          <w:sz w:val="27"/>
          <w:szCs w:val="27"/>
        </w:rPr>
        <w:t>.</w:t>
      </w:r>
      <w:r w:rsidRPr="002B4991">
        <w:rPr>
          <w:rFonts w:ascii="Arial Narrow" w:hAnsi="Arial Narrow" w:cs="Arial Narrow"/>
          <w:bCs/>
          <w:sz w:val="27"/>
          <w:szCs w:val="27"/>
        </w:rPr>
        <w:t xml:space="preserve"> . . . . . . .</w:t>
      </w:r>
      <w:r w:rsidRPr="002B4991">
        <w:rPr>
          <w:rFonts w:ascii="Arial Narrow" w:hAnsi="Arial Narrow" w:cs="Arial"/>
          <w:sz w:val="27"/>
          <w:szCs w:val="27"/>
        </w:rPr>
        <w:t xml:space="preserve"> . . . . .</w:t>
      </w:r>
      <w:r w:rsidRPr="002B4991">
        <w:rPr>
          <w:rFonts w:ascii="Arial Narrow" w:hAnsi="Arial Narrow"/>
          <w:bCs/>
          <w:sz w:val="27"/>
          <w:szCs w:val="27"/>
        </w:rPr>
        <w:t xml:space="preserve"> . . . . . .</w:t>
      </w:r>
      <w:r w:rsidRPr="002B4991">
        <w:rPr>
          <w:rFonts w:ascii="Arial Narrow" w:hAnsi="Arial Narrow" w:cs="Arial"/>
          <w:sz w:val="27"/>
          <w:szCs w:val="27"/>
        </w:rPr>
        <w:t xml:space="preserve"> . . . . . . . . . . .</w:t>
      </w:r>
      <w:r w:rsidRPr="002B4991">
        <w:rPr>
          <w:rFonts w:ascii="Arial Narrow" w:hAnsi="Arial Narrow"/>
          <w:sz w:val="27"/>
          <w:szCs w:val="27"/>
        </w:rPr>
        <w:t xml:space="preserve"> . . . . . . . . . </w:t>
      </w:r>
      <w:r w:rsidRPr="002B4991">
        <w:rPr>
          <w:rFonts w:ascii="Arial Narrow" w:hAnsi="Arial Narrow" w:cs="Arial Narrow"/>
          <w:bCs/>
          <w:sz w:val="27"/>
          <w:szCs w:val="27"/>
        </w:rPr>
        <w:t>. . . . . . . . . . .</w:t>
      </w:r>
      <w:r w:rsidRPr="002B4991">
        <w:rPr>
          <w:rFonts w:ascii="Arial Narrow" w:hAnsi="Arial Narrow" w:cs="Arial"/>
          <w:sz w:val="27"/>
          <w:szCs w:val="27"/>
        </w:rPr>
        <w:t xml:space="preserve"> . . </w:t>
      </w:r>
    </w:p>
    <w:p w:rsidR="003264E7" w:rsidRPr="002B4991" w:rsidRDefault="003264E7" w:rsidP="00A12C8C">
      <w:pPr>
        <w:tabs>
          <w:tab w:val="left" w:pos="3975"/>
        </w:tabs>
        <w:spacing w:line="360" w:lineRule="auto"/>
        <w:jc w:val="both"/>
        <w:rPr>
          <w:rFonts w:ascii="Arial Narrow" w:hAnsi="Arial Narrow" w:cs="Arial Narrow"/>
          <w:bCs/>
          <w:sz w:val="27"/>
          <w:szCs w:val="27"/>
        </w:rPr>
      </w:pPr>
    </w:p>
    <w:p w:rsidR="005552EE" w:rsidRPr="002B4991" w:rsidRDefault="003264E7" w:rsidP="00A12C8C">
      <w:pPr>
        <w:tabs>
          <w:tab w:val="center" w:pos="4135"/>
        </w:tabs>
        <w:spacing w:line="360" w:lineRule="auto"/>
        <w:ind w:firstLine="709"/>
        <w:jc w:val="both"/>
        <w:rPr>
          <w:rFonts w:ascii="Arial Narrow" w:hAnsi="Arial Narrow" w:cs="Arial"/>
          <w:bCs/>
          <w:sz w:val="27"/>
          <w:szCs w:val="27"/>
          <w:lang w:eastAsia="ar-SA"/>
        </w:rPr>
      </w:pPr>
      <w:r w:rsidRPr="002B4991">
        <w:rPr>
          <w:rFonts w:ascii="Arial Narrow" w:hAnsi="Arial Narrow" w:cs="Arial"/>
          <w:kern w:val="3"/>
          <w:sz w:val="27"/>
          <w:szCs w:val="27"/>
          <w:lang w:eastAsia="zh-CN"/>
        </w:rPr>
        <w:t xml:space="preserve">En ese orden de ideas y analizando minuciosamente el acta de infracción impugnada, se advierte que se encuentra </w:t>
      </w:r>
      <w:r w:rsidR="00CB00E2" w:rsidRPr="002B4991">
        <w:rPr>
          <w:rFonts w:ascii="Arial Narrow" w:hAnsi="Arial Narrow" w:cs="Arial"/>
          <w:kern w:val="3"/>
          <w:sz w:val="27"/>
          <w:szCs w:val="27"/>
          <w:lang w:eastAsia="zh-CN"/>
        </w:rPr>
        <w:t xml:space="preserve">indebidamente </w:t>
      </w:r>
      <w:r w:rsidRPr="002B4991">
        <w:rPr>
          <w:rFonts w:ascii="Arial Narrow" w:hAnsi="Arial Narrow" w:cs="Arial"/>
          <w:kern w:val="3"/>
          <w:sz w:val="27"/>
          <w:szCs w:val="27"/>
          <w:lang w:eastAsia="zh-CN"/>
        </w:rPr>
        <w:t xml:space="preserve">fundada, en virtud de que se invoca como apoyo legal el artículo </w:t>
      </w:r>
      <w:r w:rsidR="005B7879" w:rsidRPr="002B4991">
        <w:rPr>
          <w:rFonts w:ascii="Arial Narrow" w:hAnsi="Arial Narrow" w:cs="Arial"/>
          <w:sz w:val="27"/>
          <w:szCs w:val="27"/>
          <w:lang w:eastAsia="ar-SA"/>
        </w:rPr>
        <w:t xml:space="preserve">7, fracción IX del Reglamento de Tránsito Municipal de León, Guanajuato, </w:t>
      </w:r>
      <w:r w:rsidRPr="002B4991">
        <w:rPr>
          <w:rFonts w:ascii="Arial Narrow" w:hAnsi="Arial Narrow"/>
          <w:sz w:val="27"/>
          <w:szCs w:val="27"/>
        </w:rPr>
        <w:t>numeral que en lo conducente establece</w:t>
      </w:r>
      <w:r w:rsidRPr="002B4991">
        <w:rPr>
          <w:rFonts w:ascii="Arial Narrow" w:hAnsi="Arial Narrow"/>
          <w:i/>
          <w:sz w:val="27"/>
          <w:szCs w:val="27"/>
        </w:rPr>
        <w:t xml:space="preserve">: </w:t>
      </w:r>
      <w:r w:rsidR="005B7879" w:rsidRPr="002B4991">
        <w:rPr>
          <w:rFonts w:ascii="Arial Narrow" w:hAnsi="Arial Narrow" w:cs="Arial"/>
          <w:sz w:val="27"/>
          <w:szCs w:val="27"/>
          <w:lang w:eastAsia="ar-SA"/>
        </w:rPr>
        <w:t xml:space="preserve"> “</w:t>
      </w:r>
      <w:r w:rsidR="005B7879" w:rsidRPr="002B4991">
        <w:rPr>
          <w:rFonts w:ascii="Arial Narrow" w:hAnsi="Arial Narrow" w:cs="Arial"/>
          <w:i/>
          <w:sz w:val="27"/>
          <w:szCs w:val="27"/>
          <w:lang w:eastAsia="ar-SA"/>
        </w:rPr>
        <w:t>Artículo.- Los conductores de vehículos, deben:</w:t>
      </w:r>
      <w:r w:rsidR="00FD1B05" w:rsidRPr="002B4991">
        <w:rPr>
          <w:rFonts w:ascii="Arial Narrow" w:hAnsi="Arial Narrow" w:cs="Arial"/>
          <w:i/>
          <w:sz w:val="27"/>
          <w:szCs w:val="27"/>
          <w:lang w:eastAsia="ar-SA"/>
        </w:rPr>
        <w:t xml:space="preserve"> IX. Circular en las vías de dos o más carriles de un mismo sentido, en un solo carril, pudiendo cambiar a otro o salir de la vialidad con la debida anticipación y precaución, anunciando previamente su intención con luz discrecional;”</w:t>
      </w:r>
      <w:r w:rsidR="005552EE" w:rsidRPr="002B4991">
        <w:rPr>
          <w:rFonts w:ascii="Arial Narrow" w:hAnsi="Arial Narrow" w:cs="Arial"/>
          <w:bCs/>
          <w:kern w:val="3"/>
          <w:sz w:val="27"/>
          <w:szCs w:val="27"/>
          <w:lang w:eastAsia="zh-CN"/>
        </w:rPr>
        <w:t>.</w:t>
      </w:r>
      <w:r w:rsidR="00FD1B05" w:rsidRPr="002B4991">
        <w:rPr>
          <w:rFonts w:ascii="Arial Narrow" w:hAnsi="Arial Narrow" w:cs="Arial"/>
          <w:bCs/>
          <w:kern w:val="3"/>
          <w:sz w:val="27"/>
          <w:szCs w:val="27"/>
          <w:lang w:eastAsia="zh-CN"/>
        </w:rPr>
        <w:t xml:space="preserve"> . . . . . . . . . . . . . . . . . . . . . . . </w:t>
      </w:r>
      <w:r w:rsidR="005552EE" w:rsidRPr="002B4991">
        <w:rPr>
          <w:rFonts w:ascii="Arial Narrow" w:hAnsi="Arial Narrow" w:cs="Arial"/>
          <w:kern w:val="3"/>
          <w:sz w:val="27"/>
          <w:szCs w:val="27"/>
          <w:lang w:eastAsia="zh-CN"/>
        </w:rPr>
        <w:t xml:space="preserve">. . . </w:t>
      </w:r>
      <w:r w:rsidR="005552EE" w:rsidRPr="002B4991">
        <w:rPr>
          <w:rFonts w:ascii="Arial Narrow" w:hAnsi="Arial Narrow" w:cs="Arial"/>
          <w:bCs/>
          <w:sz w:val="27"/>
          <w:szCs w:val="27"/>
          <w:lang w:eastAsia="ar-SA"/>
        </w:rPr>
        <w:t xml:space="preserve">. </w:t>
      </w:r>
      <w:r w:rsidR="00C24EC4" w:rsidRPr="002B4991">
        <w:rPr>
          <w:rFonts w:ascii="Arial Narrow" w:hAnsi="Arial Narrow" w:cs="Arial"/>
          <w:bCs/>
          <w:sz w:val="27"/>
          <w:szCs w:val="27"/>
          <w:lang w:eastAsia="ar-SA"/>
        </w:rPr>
        <w:t xml:space="preserve"> </w:t>
      </w:r>
      <w:r w:rsidR="005552EE" w:rsidRPr="002B4991">
        <w:rPr>
          <w:rFonts w:ascii="Arial Narrow" w:hAnsi="Arial Narrow" w:cs="Arial"/>
          <w:bCs/>
          <w:sz w:val="27"/>
          <w:szCs w:val="27"/>
          <w:lang w:eastAsia="ar-SA"/>
        </w:rPr>
        <w:t>. . . . . . . . . . .</w:t>
      </w:r>
      <w:r w:rsidRPr="002B4991">
        <w:rPr>
          <w:rFonts w:ascii="Arial Narrow" w:hAnsi="Arial Narrow" w:cs="Arial"/>
          <w:bCs/>
          <w:kern w:val="3"/>
          <w:sz w:val="27"/>
          <w:szCs w:val="27"/>
          <w:lang w:eastAsia="zh-CN"/>
        </w:rPr>
        <w:t xml:space="preserve"> . . . . . . . . . . . </w:t>
      </w:r>
      <w:r w:rsidRPr="002B4991">
        <w:rPr>
          <w:rFonts w:ascii="Arial Narrow" w:hAnsi="Arial Narrow" w:cs="Arial"/>
          <w:kern w:val="3"/>
          <w:sz w:val="27"/>
          <w:szCs w:val="27"/>
          <w:lang w:eastAsia="zh-CN"/>
        </w:rPr>
        <w:t xml:space="preserve">. . . </w:t>
      </w:r>
      <w:r w:rsidRPr="002B4991">
        <w:rPr>
          <w:rFonts w:ascii="Arial Narrow" w:hAnsi="Arial Narrow" w:cs="Arial"/>
          <w:bCs/>
          <w:sz w:val="27"/>
          <w:szCs w:val="27"/>
          <w:lang w:eastAsia="ar-SA"/>
        </w:rPr>
        <w:t xml:space="preserve">. </w:t>
      </w:r>
    </w:p>
    <w:p w:rsidR="009A56B9" w:rsidRPr="002B4991" w:rsidRDefault="009A56B9" w:rsidP="00A12C8C">
      <w:pPr>
        <w:tabs>
          <w:tab w:val="center" w:pos="4135"/>
        </w:tabs>
        <w:spacing w:line="360" w:lineRule="auto"/>
        <w:jc w:val="both"/>
        <w:rPr>
          <w:rFonts w:ascii="Arial Narrow" w:hAnsi="Arial Narrow" w:cs="Arial"/>
          <w:bCs/>
          <w:sz w:val="27"/>
          <w:szCs w:val="27"/>
          <w:lang w:eastAsia="ar-SA"/>
        </w:rPr>
      </w:pPr>
    </w:p>
    <w:p w:rsidR="0006023F" w:rsidRPr="002B4991" w:rsidRDefault="000C7A2C" w:rsidP="00A12C8C">
      <w:pPr>
        <w:tabs>
          <w:tab w:val="center" w:pos="4135"/>
        </w:tabs>
        <w:spacing w:line="360" w:lineRule="auto"/>
        <w:ind w:firstLine="709"/>
        <w:jc w:val="both"/>
        <w:rPr>
          <w:rFonts w:ascii="Arial Narrow" w:hAnsi="Arial Narrow" w:cs="Arial"/>
          <w:sz w:val="27"/>
          <w:szCs w:val="27"/>
          <w:lang w:eastAsia="ar-SA"/>
        </w:rPr>
      </w:pPr>
      <w:r w:rsidRPr="002B4991">
        <w:rPr>
          <w:rFonts w:ascii="Arial Narrow" w:hAnsi="Arial Narrow" w:cs="Arial"/>
          <w:sz w:val="27"/>
          <w:szCs w:val="27"/>
        </w:rPr>
        <w:tab/>
      </w:r>
      <w:r w:rsidRPr="002B4991">
        <w:rPr>
          <w:rFonts w:ascii="Arial Narrow" w:hAnsi="Arial Narrow" w:cs="Arial"/>
          <w:sz w:val="27"/>
          <w:szCs w:val="27"/>
          <w:lang w:eastAsia="ar-SA"/>
        </w:rPr>
        <w:t xml:space="preserve">Como se advierte, esta fracción impone a los </w:t>
      </w:r>
      <w:r w:rsidR="00C8461C" w:rsidRPr="002B4991">
        <w:rPr>
          <w:rFonts w:ascii="Arial Narrow" w:hAnsi="Arial Narrow" w:cs="Arial"/>
          <w:sz w:val="27"/>
          <w:szCs w:val="27"/>
          <w:lang w:eastAsia="ar-SA"/>
        </w:rPr>
        <w:t>conductores</w:t>
      </w:r>
      <w:r w:rsidRPr="002B4991">
        <w:rPr>
          <w:rFonts w:ascii="Arial Narrow" w:hAnsi="Arial Narrow" w:cs="Arial"/>
          <w:sz w:val="27"/>
          <w:szCs w:val="27"/>
          <w:lang w:eastAsia="ar-SA"/>
        </w:rPr>
        <w:t xml:space="preserve"> de vehículos de motor la obliga</w:t>
      </w:r>
      <w:r w:rsidRPr="002B4991">
        <w:rPr>
          <w:rFonts w:ascii="Arial Narrow" w:hAnsi="Arial Narrow" w:cs="Arial"/>
          <w:sz w:val="27"/>
          <w:szCs w:val="27"/>
        </w:rPr>
        <w:t xml:space="preserve">ción de </w:t>
      </w:r>
      <w:r w:rsidR="00C8461C" w:rsidRPr="002B4991">
        <w:rPr>
          <w:rFonts w:ascii="Arial Narrow" w:hAnsi="Arial Narrow" w:cs="Arial"/>
          <w:sz w:val="27"/>
          <w:szCs w:val="27"/>
        </w:rPr>
        <w:t>c</w:t>
      </w:r>
      <w:r w:rsidR="00C8461C" w:rsidRPr="002B4991">
        <w:rPr>
          <w:rFonts w:ascii="Arial Narrow" w:hAnsi="Arial Narrow" w:cs="Arial"/>
          <w:i/>
          <w:sz w:val="27"/>
          <w:szCs w:val="27"/>
          <w:lang w:eastAsia="ar-SA"/>
        </w:rPr>
        <w:t>ircular sobre las vías de dos o más carriles de un mismo sentido, en un solo carril, pudiendo cambiar a otro o salir de la vialidad con la debida anticipación y precaución, anunciando previamente su intención con luz discrecional;</w:t>
      </w:r>
      <w:r w:rsidR="000C7C1C" w:rsidRPr="002B4991">
        <w:rPr>
          <w:rFonts w:ascii="Arial Narrow" w:hAnsi="Arial Narrow" w:cs="Arial"/>
          <w:sz w:val="27"/>
          <w:szCs w:val="27"/>
          <w:lang w:eastAsia="ar-SA"/>
        </w:rPr>
        <w:t xml:space="preserve"> </w:t>
      </w:r>
      <w:r w:rsidR="0032648A" w:rsidRPr="002B4991">
        <w:rPr>
          <w:rFonts w:ascii="Arial Narrow" w:hAnsi="Arial Narrow" w:cs="Arial"/>
          <w:sz w:val="27"/>
          <w:szCs w:val="27"/>
          <w:lang w:eastAsia="ar-SA"/>
        </w:rPr>
        <w:t xml:space="preserve">pues, </w:t>
      </w:r>
      <w:r w:rsidR="000C7C1C" w:rsidRPr="002B4991">
        <w:rPr>
          <w:rFonts w:ascii="Arial Narrow" w:hAnsi="Arial Narrow" w:cs="Arial"/>
          <w:sz w:val="27"/>
          <w:szCs w:val="27"/>
          <w:lang w:eastAsia="ar-SA"/>
        </w:rPr>
        <w:t xml:space="preserve">de esta fracción IX, </w:t>
      </w:r>
      <w:r w:rsidR="0032648A" w:rsidRPr="002B4991">
        <w:rPr>
          <w:rFonts w:ascii="Arial Narrow" w:hAnsi="Arial Narrow" w:cs="Arial"/>
          <w:sz w:val="27"/>
          <w:szCs w:val="27"/>
          <w:lang w:eastAsia="ar-SA"/>
        </w:rPr>
        <w:t xml:space="preserve">de acuerdo a su literalidad </w:t>
      </w:r>
      <w:r w:rsidR="000C7C1C" w:rsidRPr="002B4991">
        <w:rPr>
          <w:rFonts w:ascii="Arial Narrow" w:hAnsi="Arial Narrow" w:cs="Arial"/>
          <w:sz w:val="27"/>
          <w:szCs w:val="27"/>
          <w:lang w:eastAsia="ar-SA"/>
        </w:rPr>
        <w:t>se deprende que</w:t>
      </w:r>
      <w:r w:rsidR="000C7C1C" w:rsidRPr="002B4991">
        <w:rPr>
          <w:rFonts w:ascii="Arial Narrow" w:hAnsi="Arial Narrow" w:cs="Arial"/>
          <w:i/>
          <w:sz w:val="27"/>
          <w:szCs w:val="27"/>
          <w:lang w:eastAsia="ar-SA"/>
        </w:rPr>
        <w:t xml:space="preserve"> </w:t>
      </w:r>
      <w:r w:rsidRPr="002B4991">
        <w:rPr>
          <w:rFonts w:ascii="Arial Narrow" w:hAnsi="Arial Narrow" w:cs="Arial"/>
          <w:sz w:val="27"/>
          <w:szCs w:val="27"/>
          <w:lang w:eastAsia="ar-SA"/>
        </w:rPr>
        <w:t>contempla tres faltas administrativas a saber: a</w:t>
      </w:r>
      <w:r w:rsidR="000C7C1C" w:rsidRPr="002B4991">
        <w:rPr>
          <w:rFonts w:ascii="Arial Narrow" w:hAnsi="Arial Narrow" w:cs="Arial"/>
          <w:sz w:val="27"/>
          <w:szCs w:val="27"/>
          <w:lang w:eastAsia="ar-SA"/>
        </w:rPr>
        <w:t>) circular sobre dos carriles -obligación de circular sobre un solo carril-; b) cambiar de un carril a otro sin la debida anticipación y precaución, sin anunciar</w:t>
      </w:r>
      <w:r w:rsidR="004E669E" w:rsidRPr="002B4991">
        <w:rPr>
          <w:rFonts w:ascii="Arial Narrow" w:hAnsi="Arial Narrow" w:cs="Arial"/>
          <w:sz w:val="27"/>
          <w:szCs w:val="27"/>
          <w:lang w:eastAsia="ar-SA"/>
        </w:rPr>
        <w:t xml:space="preserve"> previamente su intención </w:t>
      </w:r>
      <w:r w:rsidR="000C7C1C" w:rsidRPr="002B4991">
        <w:rPr>
          <w:rFonts w:ascii="Arial Narrow" w:hAnsi="Arial Narrow" w:cs="Arial"/>
          <w:sz w:val="27"/>
          <w:szCs w:val="27"/>
          <w:lang w:eastAsia="ar-SA"/>
        </w:rPr>
        <w:t xml:space="preserve"> con la luz direccional; y, c)  salir de la vialidad sin la debida anticipación y precaución, sin </w:t>
      </w:r>
      <w:r w:rsidR="004E669E" w:rsidRPr="002B4991">
        <w:rPr>
          <w:rFonts w:ascii="Arial Narrow" w:hAnsi="Arial Narrow" w:cs="Arial"/>
          <w:sz w:val="27"/>
          <w:szCs w:val="27"/>
          <w:lang w:eastAsia="ar-SA"/>
        </w:rPr>
        <w:t>el anunci</w:t>
      </w:r>
      <w:r w:rsidR="000C7C1C" w:rsidRPr="002B4991">
        <w:rPr>
          <w:rFonts w:ascii="Arial Narrow" w:hAnsi="Arial Narrow" w:cs="Arial"/>
          <w:sz w:val="27"/>
          <w:szCs w:val="27"/>
          <w:lang w:eastAsia="ar-SA"/>
        </w:rPr>
        <w:t xml:space="preserve">o </w:t>
      </w:r>
      <w:r w:rsidR="004E669E" w:rsidRPr="002B4991">
        <w:rPr>
          <w:rFonts w:ascii="Arial Narrow" w:hAnsi="Arial Narrow" w:cs="Arial"/>
          <w:sz w:val="27"/>
          <w:szCs w:val="27"/>
          <w:lang w:eastAsia="ar-SA"/>
        </w:rPr>
        <w:t xml:space="preserve">previo </w:t>
      </w:r>
      <w:r w:rsidR="000C7C1C" w:rsidRPr="002B4991">
        <w:rPr>
          <w:rFonts w:ascii="Arial Narrow" w:hAnsi="Arial Narrow" w:cs="Arial"/>
          <w:sz w:val="27"/>
          <w:szCs w:val="27"/>
          <w:lang w:eastAsia="ar-SA"/>
        </w:rPr>
        <w:t>con la luz direccional.</w:t>
      </w:r>
      <w:r w:rsidR="0006023F" w:rsidRPr="002B4991">
        <w:rPr>
          <w:rFonts w:ascii="Arial Narrow" w:hAnsi="Arial Narrow" w:cs="Arial"/>
          <w:sz w:val="27"/>
          <w:szCs w:val="27"/>
          <w:lang w:eastAsia="ar-SA"/>
        </w:rPr>
        <w:t xml:space="preserve"> </w:t>
      </w:r>
      <w:r w:rsidR="000C7C1C" w:rsidRPr="002B4991">
        <w:rPr>
          <w:rFonts w:ascii="Arial Narrow" w:hAnsi="Arial Narrow" w:cs="Arial"/>
          <w:sz w:val="27"/>
          <w:szCs w:val="27"/>
          <w:lang w:eastAsia="ar-SA"/>
        </w:rPr>
        <w:t xml:space="preserve">De esta manera, </w:t>
      </w:r>
      <w:r w:rsidR="0006023F" w:rsidRPr="002B4991">
        <w:rPr>
          <w:rFonts w:ascii="Arial Narrow" w:hAnsi="Arial Narrow" w:cs="Arial"/>
          <w:sz w:val="27"/>
          <w:szCs w:val="27"/>
          <w:lang w:eastAsia="ar-SA"/>
        </w:rPr>
        <w:t xml:space="preserve">resulta evidente que </w:t>
      </w:r>
      <w:r w:rsidR="000C7C1C" w:rsidRPr="002B4991">
        <w:rPr>
          <w:rFonts w:ascii="Arial Narrow" w:hAnsi="Arial Narrow" w:cs="Arial"/>
          <w:sz w:val="27"/>
          <w:szCs w:val="27"/>
          <w:lang w:eastAsia="ar-SA"/>
        </w:rPr>
        <w:t xml:space="preserve">los hechos que constituyen la conducta desplegada por el presunto infractor no encuadran en la hipótesis jurídica contemplada como falta administrativa en este precepto legal, </w:t>
      </w:r>
      <w:r w:rsidR="0006023F" w:rsidRPr="002B4991">
        <w:rPr>
          <w:rFonts w:ascii="Arial Narrow" w:hAnsi="Arial Narrow" w:cs="Arial"/>
          <w:sz w:val="27"/>
          <w:szCs w:val="27"/>
          <w:lang w:eastAsia="ar-SA"/>
        </w:rPr>
        <w:t xml:space="preserve">lo anterior es así, </w:t>
      </w:r>
      <w:r w:rsidR="004E669E" w:rsidRPr="002B4991">
        <w:rPr>
          <w:rFonts w:ascii="Arial Narrow" w:hAnsi="Arial Narrow" w:cs="Arial"/>
          <w:sz w:val="27"/>
          <w:szCs w:val="27"/>
          <w:lang w:eastAsia="ar-SA"/>
        </w:rPr>
        <w:t xml:space="preserve">ya que </w:t>
      </w:r>
      <w:r w:rsidR="000C7C1C" w:rsidRPr="002B4991">
        <w:rPr>
          <w:rFonts w:ascii="Arial Narrow" w:hAnsi="Arial Narrow" w:cs="Arial"/>
          <w:sz w:val="27"/>
          <w:szCs w:val="27"/>
          <w:lang w:eastAsia="ar-SA"/>
        </w:rPr>
        <w:t>el agente de tránsito demandado asentó en el rubro de “MOTIVO</w:t>
      </w:r>
      <w:r w:rsidR="0006023F" w:rsidRPr="002B4991">
        <w:rPr>
          <w:rFonts w:ascii="Arial Narrow" w:hAnsi="Arial Narrow" w:cs="Arial"/>
          <w:sz w:val="27"/>
          <w:szCs w:val="27"/>
          <w:lang w:eastAsia="ar-SA"/>
        </w:rPr>
        <w:t>S</w:t>
      </w:r>
      <w:r w:rsidR="000C7C1C" w:rsidRPr="002B4991">
        <w:rPr>
          <w:rFonts w:ascii="Arial Narrow" w:hAnsi="Arial Narrow" w:cs="Arial"/>
          <w:sz w:val="27"/>
          <w:szCs w:val="27"/>
          <w:lang w:eastAsia="ar-SA"/>
        </w:rPr>
        <w:t xml:space="preserve"> DE LA INFRACCIÓN” del acta impugnada, lo siguiente: “Circular en vía de dos o más </w:t>
      </w:r>
      <w:r w:rsidR="000C7C1C" w:rsidRPr="002B4991">
        <w:rPr>
          <w:rFonts w:ascii="Arial Narrow" w:hAnsi="Arial Narrow" w:cs="Arial"/>
          <w:sz w:val="27"/>
          <w:szCs w:val="27"/>
          <w:lang w:eastAsia="ar-SA"/>
        </w:rPr>
        <w:lastRenderedPageBreak/>
        <w:t xml:space="preserve">carriles de un mismo sentido”, de aquí no se desprende que el vehículo conducido por el justiciable </w:t>
      </w:r>
      <w:r w:rsidR="004E669E" w:rsidRPr="002B4991">
        <w:rPr>
          <w:rFonts w:ascii="Arial Narrow" w:hAnsi="Arial Narrow" w:cs="Arial"/>
          <w:sz w:val="27"/>
          <w:szCs w:val="27"/>
          <w:lang w:eastAsia="ar-SA"/>
        </w:rPr>
        <w:t>circuló</w:t>
      </w:r>
      <w:r w:rsidR="000C7C1C" w:rsidRPr="002B4991">
        <w:rPr>
          <w:rFonts w:ascii="Arial Narrow" w:hAnsi="Arial Narrow" w:cs="Arial"/>
          <w:sz w:val="27"/>
          <w:szCs w:val="27"/>
          <w:lang w:eastAsia="ar-SA"/>
        </w:rPr>
        <w:t xml:space="preserve"> sobre dos carriles</w:t>
      </w:r>
      <w:r w:rsidR="004E669E" w:rsidRPr="002B4991">
        <w:rPr>
          <w:rFonts w:ascii="Arial Narrow" w:hAnsi="Arial Narrow" w:cs="Arial"/>
          <w:sz w:val="27"/>
          <w:szCs w:val="27"/>
          <w:lang w:eastAsia="ar-SA"/>
        </w:rPr>
        <w:t>, o bien, que se cambió de un carril a otro o</w:t>
      </w:r>
      <w:r w:rsidR="000C7C1C" w:rsidRPr="002B4991">
        <w:rPr>
          <w:rFonts w:ascii="Arial Narrow" w:hAnsi="Arial Narrow" w:cs="Arial"/>
          <w:sz w:val="27"/>
          <w:szCs w:val="27"/>
          <w:lang w:eastAsia="ar-SA"/>
        </w:rPr>
        <w:t xml:space="preserve"> </w:t>
      </w:r>
      <w:r w:rsidR="004E669E" w:rsidRPr="002B4991">
        <w:rPr>
          <w:rFonts w:ascii="Arial Narrow" w:hAnsi="Arial Narrow" w:cs="Arial"/>
          <w:sz w:val="27"/>
          <w:szCs w:val="27"/>
          <w:lang w:eastAsia="ar-SA"/>
        </w:rPr>
        <w:t>que salió de la vialidad, sin la debida anticipación y precaución, al no anunciar ese movimiento en forma previa con la luz direccional del vehículo de motor</w:t>
      </w:r>
      <w:r w:rsidR="0006023F" w:rsidRPr="002B4991">
        <w:rPr>
          <w:rFonts w:ascii="Arial Narrow" w:hAnsi="Arial Narrow" w:cs="Arial"/>
          <w:sz w:val="27"/>
          <w:szCs w:val="27"/>
          <w:lang w:eastAsia="ar-SA"/>
        </w:rPr>
        <w:t>; por consiguiente, el acta de infracción combatida carece de una debida motivación</w:t>
      </w:r>
      <w:r w:rsidR="005D733E" w:rsidRPr="002B4991">
        <w:rPr>
          <w:rFonts w:ascii="Arial Narrow" w:hAnsi="Arial Narrow" w:cs="Arial"/>
          <w:sz w:val="27"/>
          <w:szCs w:val="27"/>
        </w:rPr>
        <w:t xml:space="preserve">. . . . . </w:t>
      </w:r>
    </w:p>
    <w:p w:rsidR="0006023F" w:rsidRPr="002B4991" w:rsidRDefault="0006023F" w:rsidP="00A12C8C">
      <w:pPr>
        <w:tabs>
          <w:tab w:val="center" w:pos="4135"/>
        </w:tabs>
        <w:spacing w:line="360" w:lineRule="auto"/>
        <w:jc w:val="both"/>
        <w:rPr>
          <w:rFonts w:ascii="Arial Narrow" w:hAnsi="Arial Narrow" w:cs="Arial"/>
          <w:sz w:val="27"/>
          <w:szCs w:val="27"/>
          <w:lang w:eastAsia="ar-SA"/>
        </w:rPr>
      </w:pPr>
    </w:p>
    <w:p w:rsidR="00417F01" w:rsidRPr="002B4991" w:rsidRDefault="0006023F" w:rsidP="00A12C8C">
      <w:pPr>
        <w:tabs>
          <w:tab w:val="center" w:pos="4135"/>
        </w:tabs>
        <w:spacing w:line="360" w:lineRule="auto"/>
        <w:ind w:firstLine="709"/>
        <w:jc w:val="both"/>
        <w:rPr>
          <w:rFonts w:ascii="Arial Narrow" w:hAnsi="Arial Narrow" w:cs="Arial"/>
          <w:sz w:val="27"/>
          <w:szCs w:val="27"/>
          <w:lang w:eastAsia="ar-SA"/>
        </w:rPr>
      </w:pPr>
      <w:r w:rsidRPr="002B4991">
        <w:rPr>
          <w:rFonts w:ascii="Arial Narrow" w:hAnsi="Arial Narrow" w:cs="Arial"/>
          <w:sz w:val="27"/>
          <w:szCs w:val="27"/>
          <w:lang w:eastAsia="ar-SA"/>
        </w:rPr>
        <w:t xml:space="preserve">Así, </w:t>
      </w:r>
      <w:r w:rsidR="005D733E" w:rsidRPr="002B4991">
        <w:rPr>
          <w:rFonts w:ascii="Arial Narrow" w:hAnsi="Arial Narrow" w:cs="Arial"/>
          <w:sz w:val="27"/>
          <w:szCs w:val="27"/>
          <w:lang w:eastAsia="ar-SA"/>
        </w:rPr>
        <w:t xml:space="preserve">la omisión del agente de tránsito demandado indicada en el párrafo que antecede, constituyen </w:t>
      </w:r>
      <w:r w:rsidRPr="002B4991">
        <w:rPr>
          <w:rFonts w:ascii="Arial Narrow" w:hAnsi="Arial Narrow"/>
          <w:sz w:val="27"/>
          <w:szCs w:val="27"/>
        </w:rPr>
        <w:t>vici</w:t>
      </w:r>
      <w:r w:rsidR="005D733E" w:rsidRPr="002B4991">
        <w:rPr>
          <w:rFonts w:ascii="Arial Narrow" w:hAnsi="Arial Narrow"/>
          <w:sz w:val="27"/>
          <w:szCs w:val="27"/>
        </w:rPr>
        <w:t>os</w:t>
      </w:r>
      <w:r w:rsidRPr="002B4991">
        <w:rPr>
          <w:rFonts w:ascii="Arial Narrow" w:hAnsi="Arial Narrow"/>
          <w:sz w:val="27"/>
          <w:szCs w:val="27"/>
        </w:rPr>
        <w:t xml:space="preserve"> que </w:t>
      </w:r>
      <w:r w:rsidR="005D733E" w:rsidRPr="002B4991">
        <w:rPr>
          <w:rFonts w:ascii="Arial Narrow" w:hAnsi="Arial Narrow"/>
          <w:sz w:val="27"/>
          <w:szCs w:val="27"/>
        </w:rPr>
        <w:t xml:space="preserve">hace que </w:t>
      </w:r>
      <w:r w:rsidRPr="002B4991">
        <w:rPr>
          <w:rFonts w:ascii="Arial Narrow" w:hAnsi="Arial Narrow"/>
          <w:sz w:val="27"/>
          <w:szCs w:val="27"/>
        </w:rPr>
        <w:t>el act</w:t>
      </w:r>
      <w:r w:rsidR="005D733E" w:rsidRPr="002B4991">
        <w:rPr>
          <w:rFonts w:ascii="Arial Narrow" w:hAnsi="Arial Narrow"/>
          <w:sz w:val="27"/>
          <w:szCs w:val="27"/>
        </w:rPr>
        <w:t>a de infracción de tránsito</w:t>
      </w:r>
      <w:r w:rsidRPr="002B4991">
        <w:rPr>
          <w:rFonts w:ascii="Arial Narrow" w:hAnsi="Arial Narrow"/>
          <w:sz w:val="27"/>
          <w:szCs w:val="27"/>
        </w:rPr>
        <w:t xml:space="preserve"> a debate</w:t>
      </w:r>
      <w:r w:rsidR="005D733E" w:rsidRPr="002B4991">
        <w:rPr>
          <w:rFonts w:ascii="Arial Narrow" w:hAnsi="Arial Narrow"/>
          <w:sz w:val="27"/>
          <w:szCs w:val="27"/>
        </w:rPr>
        <w:t>,</w:t>
      </w:r>
      <w:r w:rsidRPr="002B4991">
        <w:rPr>
          <w:rFonts w:ascii="Arial Narrow" w:hAnsi="Arial Narrow"/>
          <w:sz w:val="27"/>
          <w:szCs w:val="27"/>
        </w:rPr>
        <w:t xml:space="preserve"> no </w:t>
      </w:r>
      <w:r w:rsidRPr="002B4991">
        <w:rPr>
          <w:rFonts w:ascii="Arial Narrow" w:hAnsi="Arial Narrow" w:cs="Arial"/>
          <w:sz w:val="27"/>
          <w:szCs w:val="27"/>
        </w:rPr>
        <w:t xml:space="preserve">cumpla con el elemento de validez exigido por la fracción </w:t>
      </w:r>
      <w:r w:rsidRPr="002B4991">
        <w:rPr>
          <w:rFonts w:ascii="Arial Narrow" w:hAnsi="Arial Narrow"/>
          <w:sz w:val="27"/>
          <w:szCs w:val="27"/>
        </w:rPr>
        <w:t>VI del artículo 137 del citado Código de Procedimiento y Justicia Administrativa, origina</w:t>
      </w:r>
      <w:r w:rsidR="005D733E" w:rsidRPr="002B4991">
        <w:rPr>
          <w:rFonts w:ascii="Arial Narrow" w:hAnsi="Arial Narrow"/>
          <w:sz w:val="27"/>
          <w:szCs w:val="27"/>
        </w:rPr>
        <w:t xml:space="preserve">ndo su </w:t>
      </w:r>
      <w:r w:rsidRPr="002B4991">
        <w:rPr>
          <w:rFonts w:ascii="Arial Narrow" w:hAnsi="Arial Narrow"/>
          <w:sz w:val="27"/>
          <w:szCs w:val="27"/>
        </w:rPr>
        <w:t>ilegalidad</w:t>
      </w:r>
      <w:r w:rsidR="005D733E" w:rsidRPr="002B4991">
        <w:rPr>
          <w:rFonts w:ascii="Arial Narrow" w:hAnsi="Arial Narrow"/>
          <w:sz w:val="27"/>
          <w:szCs w:val="27"/>
        </w:rPr>
        <w:t>.</w:t>
      </w:r>
      <w:r w:rsidRPr="002B4991">
        <w:rPr>
          <w:rFonts w:ascii="Arial Narrow" w:hAnsi="Arial Narrow"/>
          <w:sz w:val="27"/>
          <w:szCs w:val="27"/>
        </w:rPr>
        <w:t xml:space="preserve"> </w:t>
      </w:r>
      <w:r w:rsidR="0001174E" w:rsidRPr="002B4991">
        <w:rPr>
          <w:rFonts w:ascii="Arial Narrow" w:hAnsi="Arial Narrow"/>
          <w:sz w:val="27"/>
          <w:szCs w:val="27"/>
        </w:rPr>
        <w:t xml:space="preserve"> </w:t>
      </w:r>
      <w:r w:rsidRPr="002B4991">
        <w:rPr>
          <w:rFonts w:ascii="Arial Narrow" w:hAnsi="Arial Narrow" w:cs="Arial"/>
          <w:sz w:val="27"/>
          <w:szCs w:val="27"/>
        </w:rPr>
        <w:t xml:space="preserve">. </w:t>
      </w:r>
    </w:p>
    <w:p w:rsidR="00417F01" w:rsidRPr="002B4991" w:rsidRDefault="00417F01" w:rsidP="00A12C8C">
      <w:pPr>
        <w:spacing w:line="360" w:lineRule="auto"/>
        <w:jc w:val="both"/>
        <w:rPr>
          <w:rFonts w:ascii="Arial Narrow" w:hAnsi="Arial Narrow"/>
          <w:sz w:val="27"/>
          <w:szCs w:val="27"/>
        </w:rPr>
      </w:pPr>
    </w:p>
    <w:p w:rsidR="00920D24" w:rsidRPr="002B4991" w:rsidRDefault="00E52FD2" w:rsidP="00A12C8C">
      <w:pPr>
        <w:tabs>
          <w:tab w:val="left" w:pos="3975"/>
        </w:tabs>
        <w:spacing w:line="360" w:lineRule="auto"/>
        <w:ind w:firstLine="709"/>
        <w:jc w:val="both"/>
        <w:rPr>
          <w:rFonts w:ascii="Arial Narrow" w:hAnsi="Arial Narrow"/>
          <w:sz w:val="27"/>
          <w:szCs w:val="27"/>
        </w:rPr>
      </w:pPr>
      <w:r w:rsidRPr="002B4991">
        <w:rPr>
          <w:rFonts w:ascii="Arial Narrow" w:hAnsi="Arial Narrow"/>
          <w:b/>
          <w:sz w:val="27"/>
          <w:szCs w:val="27"/>
        </w:rPr>
        <w:t>QUINTO.-</w:t>
      </w:r>
      <w:r w:rsidRPr="002B4991">
        <w:rPr>
          <w:rFonts w:ascii="Arial Narrow" w:hAnsi="Arial Narrow"/>
          <w:sz w:val="27"/>
          <w:szCs w:val="27"/>
        </w:rPr>
        <w:t xml:space="preserve"> </w:t>
      </w:r>
      <w:r w:rsidR="00622011" w:rsidRPr="002B4991">
        <w:rPr>
          <w:rFonts w:ascii="Arial Narrow" w:hAnsi="Arial Narrow"/>
          <w:sz w:val="27"/>
          <w:szCs w:val="27"/>
        </w:rPr>
        <w:t xml:space="preserve">Que </w:t>
      </w:r>
      <w:r w:rsidR="00920D24" w:rsidRPr="002B4991">
        <w:rPr>
          <w:rFonts w:ascii="Arial Narrow" w:hAnsi="Arial Narrow"/>
          <w:sz w:val="27"/>
          <w:szCs w:val="27"/>
        </w:rPr>
        <w:t xml:space="preserve">resultan </w:t>
      </w:r>
      <w:r w:rsidR="00920D24" w:rsidRPr="002B4991">
        <w:rPr>
          <w:rFonts w:ascii="Arial Narrow" w:hAnsi="Arial Narrow"/>
          <w:b/>
          <w:sz w:val="27"/>
          <w:szCs w:val="27"/>
        </w:rPr>
        <w:t>INOPERANTES POR INSUFICIENTES</w:t>
      </w:r>
      <w:r w:rsidR="00920D24" w:rsidRPr="002B4991">
        <w:rPr>
          <w:rFonts w:ascii="Arial Narrow" w:hAnsi="Arial Narrow"/>
          <w:sz w:val="27"/>
          <w:szCs w:val="27"/>
        </w:rPr>
        <w:t>, los conceptos de impugnación expresados en el respectivo capítulo de la demanda en cuanto a la audiencia de calificación, en mérito de las siguientes razones lógicas y jurídicas:</w:t>
      </w:r>
      <w:r w:rsidR="00920D24" w:rsidRPr="002B4991">
        <w:rPr>
          <w:rFonts w:ascii="Arial Narrow" w:hAnsi="Arial Narrow" w:cs="Arial"/>
          <w:sz w:val="27"/>
          <w:szCs w:val="27"/>
        </w:rPr>
        <w:t xml:space="preserve"> . . . . . . . . . </w:t>
      </w:r>
      <w:r w:rsidR="00920D24" w:rsidRPr="002B4991">
        <w:rPr>
          <w:rFonts w:ascii="Arial Narrow" w:hAnsi="Arial Narrow" w:cs="Arial"/>
          <w:bCs/>
          <w:kern w:val="3"/>
          <w:sz w:val="27"/>
          <w:szCs w:val="27"/>
          <w:lang w:eastAsia="zh-CN"/>
        </w:rPr>
        <w:t xml:space="preserve">. . . . . . . . . . . . . . . . . . . . . . . </w:t>
      </w:r>
      <w:r w:rsidR="00920D24" w:rsidRPr="002B4991">
        <w:rPr>
          <w:rFonts w:ascii="Arial Narrow" w:hAnsi="Arial Narrow" w:cs="Arial"/>
          <w:kern w:val="3"/>
          <w:sz w:val="27"/>
          <w:szCs w:val="27"/>
          <w:lang w:eastAsia="zh-CN"/>
        </w:rPr>
        <w:t xml:space="preserve">. . . </w:t>
      </w:r>
      <w:r w:rsidR="00920D24" w:rsidRPr="002B4991">
        <w:rPr>
          <w:rFonts w:ascii="Arial Narrow" w:hAnsi="Arial Narrow" w:cs="Arial"/>
          <w:bCs/>
          <w:sz w:val="27"/>
          <w:szCs w:val="27"/>
          <w:lang w:eastAsia="ar-SA"/>
        </w:rPr>
        <w:t>. . . . . . . . . . . .</w:t>
      </w:r>
      <w:r w:rsidR="00920D24" w:rsidRPr="002B4991">
        <w:rPr>
          <w:rFonts w:ascii="Arial Narrow" w:hAnsi="Arial Narrow" w:cs="Arial"/>
          <w:bCs/>
          <w:kern w:val="3"/>
          <w:sz w:val="27"/>
          <w:szCs w:val="27"/>
          <w:lang w:eastAsia="zh-CN"/>
        </w:rPr>
        <w:t xml:space="preserve"> . . . . . . . . . . . </w:t>
      </w:r>
      <w:r w:rsidR="00920D24" w:rsidRPr="002B4991">
        <w:rPr>
          <w:rFonts w:ascii="Arial Narrow" w:hAnsi="Arial Narrow" w:cs="Arial"/>
          <w:kern w:val="3"/>
          <w:sz w:val="27"/>
          <w:szCs w:val="27"/>
          <w:lang w:eastAsia="zh-CN"/>
        </w:rPr>
        <w:t xml:space="preserve">. . . </w:t>
      </w:r>
    </w:p>
    <w:p w:rsidR="00920D24" w:rsidRPr="002B4991" w:rsidRDefault="00920D24" w:rsidP="00A12C8C">
      <w:pPr>
        <w:tabs>
          <w:tab w:val="left" w:pos="3975"/>
        </w:tabs>
        <w:spacing w:line="360" w:lineRule="auto"/>
        <w:jc w:val="both"/>
        <w:rPr>
          <w:rFonts w:ascii="Arial Narrow" w:hAnsi="Arial Narrow"/>
          <w:sz w:val="27"/>
          <w:szCs w:val="27"/>
        </w:rPr>
      </w:pPr>
    </w:p>
    <w:p w:rsidR="009B0790" w:rsidRPr="002B4991" w:rsidRDefault="009B0790" w:rsidP="00A12C8C">
      <w:pPr>
        <w:spacing w:line="360" w:lineRule="auto"/>
        <w:ind w:firstLine="708"/>
        <w:jc w:val="both"/>
        <w:rPr>
          <w:rFonts w:ascii="Arial Narrow" w:hAnsi="Arial Narrow"/>
          <w:b/>
          <w:sz w:val="27"/>
          <w:szCs w:val="27"/>
        </w:rPr>
      </w:pPr>
      <w:r w:rsidRPr="002B4991">
        <w:rPr>
          <w:rFonts w:ascii="Arial Narrow" w:hAnsi="Arial Narrow"/>
          <w:sz w:val="27"/>
          <w:szCs w:val="27"/>
        </w:rPr>
        <w:t>En el proceso administrativo los conceptos de impugnación son inoperantes por insuficientes cuando sólo se impugna alguno o algunos motivos o fundamentos del acto administrativo a debate, sin impugnar otros motivos que también le sirven de apoyo a dicho acto; en consecuencia, los conceptos de impugnación deben estar dirigidos a controvertir de manera eficaz y directa todas las consideraciones lógicas y jurídicas en que se sustenta el acto a debate, pero si no las atacan o dejan de controvertir una o más, que por sí solas sean suficientes para regir su sentido, pues resulta claro que el Juzgador no debe abordar el estudio oficioso de los motivos no impugnados, cuando no se encuentre constreñido a suplir la deficiencia de la queja.</w:t>
      </w:r>
      <w:r w:rsidRPr="002B4991">
        <w:rPr>
          <w:rFonts w:ascii="Arial Narrow" w:hAnsi="Arial Narrow" w:cs="Arial"/>
          <w:sz w:val="27"/>
          <w:szCs w:val="27"/>
        </w:rPr>
        <w:t xml:space="preserve"> </w:t>
      </w:r>
    </w:p>
    <w:p w:rsidR="009B0790" w:rsidRPr="002B4991" w:rsidRDefault="009B0790" w:rsidP="00A12C8C">
      <w:pPr>
        <w:tabs>
          <w:tab w:val="left" w:pos="3975"/>
        </w:tabs>
        <w:spacing w:line="360" w:lineRule="auto"/>
        <w:jc w:val="both"/>
        <w:rPr>
          <w:rFonts w:ascii="Arial Narrow" w:hAnsi="Arial Narrow"/>
          <w:sz w:val="27"/>
          <w:szCs w:val="27"/>
        </w:rPr>
      </w:pPr>
    </w:p>
    <w:p w:rsidR="00E56DF6" w:rsidRPr="002B4991" w:rsidRDefault="009B0790" w:rsidP="002B4991">
      <w:pPr>
        <w:tabs>
          <w:tab w:val="left" w:pos="3975"/>
        </w:tabs>
        <w:spacing w:line="360" w:lineRule="auto"/>
        <w:ind w:firstLine="709"/>
        <w:jc w:val="both"/>
        <w:rPr>
          <w:rFonts w:ascii="Arial Narrow" w:hAnsi="Arial Narrow" w:cs="Arial"/>
          <w:sz w:val="27"/>
          <w:szCs w:val="27"/>
          <w:lang w:val="es-MX"/>
        </w:rPr>
      </w:pPr>
      <w:r w:rsidRPr="002B4991">
        <w:rPr>
          <w:rFonts w:ascii="Arial Narrow" w:hAnsi="Arial Narrow"/>
          <w:sz w:val="27"/>
          <w:szCs w:val="27"/>
        </w:rPr>
        <w:t>E</w:t>
      </w:r>
      <w:r w:rsidR="00F67A77" w:rsidRPr="002B4991">
        <w:rPr>
          <w:rFonts w:ascii="Arial Narrow" w:hAnsi="Arial Narrow"/>
          <w:sz w:val="27"/>
          <w:szCs w:val="27"/>
        </w:rPr>
        <w:t xml:space="preserve">n el </w:t>
      </w:r>
      <w:r w:rsidR="00417F01" w:rsidRPr="002B4991">
        <w:rPr>
          <w:rFonts w:ascii="Arial Narrow" w:hAnsi="Arial Narrow"/>
          <w:sz w:val="27"/>
          <w:szCs w:val="27"/>
        </w:rPr>
        <w:t xml:space="preserve">primer párrafo del capítulo de conceptos de impugnación de la demanda, la parte actora alega </w:t>
      </w:r>
      <w:r w:rsidRPr="002B4991">
        <w:rPr>
          <w:rFonts w:ascii="Arial Narrow" w:hAnsi="Arial Narrow"/>
          <w:sz w:val="27"/>
          <w:szCs w:val="27"/>
        </w:rPr>
        <w:t xml:space="preserve">como razonamiento sustancial </w:t>
      </w:r>
      <w:r w:rsidR="00417F01" w:rsidRPr="002B4991">
        <w:rPr>
          <w:rFonts w:ascii="Arial Narrow" w:hAnsi="Arial Narrow"/>
          <w:sz w:val="27"/>
          <w:szCs w:val="27"/>
        </w:rPr>
        <w:t>que la multa aplicada por árbitros  Calificadores que se combate, no se encuentra debidamente fundada y motivada, violándose en su perjuicio los principios de legalidad y formalidad al debido proceso administrativo</w:t>
      </w:r>
      <w:r w:rsidR="005C685D" w:rsidRPr="002B4991">
        <w:rPr>
          <w:rFonts w:ascii="Arial Narrow" w:hAnsi="Arial Narrow"/>
          <w:sz w:val="27"/>
          <w:szCs w:val="27"/>
        </w:rPr>
        <w:t xml:space="preserve"> </w:t>
      </w:r>
      <w:r w:rsidR="00417F01" w:rsidRPr="002B4991">
        <w:rPr>
          <w:rFonts w:ascii="Arial Narrow" w:hAnsi="Arial Narrow"/>
          <w:sz w:val="27"/>
          <w:szCs w:val="27"/>
        </w:rPr>
        <w:t xml:space="preserve">de calificación de la falta que se </w:t>
      </w:r>
      <w:r w:rsidR="002806BC" w:rsidRPr="002B4991">
        <w:rPr>
          <w:rFonts w:ascii="Arial Narrow" w:hAnsi="Arial Narrow"/>
          <w:sz w:val="27"/>
          <w:szCs w:val="27"/>
        </w:rPr>
        <w:t>le</w:t>
      </w:r>
      <w:r w:rsidR="00417F01" w:rsidRPr="002B4991">
        <w:rPr>
          <w:rFonts w:ascii="Arial Narrow" w:hAnsi="Arial Narrow"/>
          <w:sz w:val="27"/>
          <w:szCs w:val="27"/>
        </w:rPr>
        <w:t xml:space="preserve"> imputa, a</w:t>
      </w:r>
      <w:r w:rsidR="002806BC" w:rsidRPr="002B4991">
        <w:rPr>
          <w:rFonts w:ascii="Arial Narrow" w:hAnsi="Arial Narrow"/>
          <w:sz w:val="27"/>
          <w:szCs w:val="27"/>
        </w:rPr>
        <w:t>s</w:t>
      </w:r>
      <w:r w:rsidR="00417F01" w:rsidRPr="002B4991">
        <w:rPr>
          <w:rFonts w:ascii="Arial Narrow" w:hAnsi="Arial Narrow"/>
          <w:sz w:val="27"/>
          <w:szCs w:val="27"/>
        </w:rPr>
        <w:t xml:space="preserve">í como su falta de </w:t>
      </w:r>
      <w:r w:rsidR="00417F01" w:rsidRPr="002B4991">
        <w:rPr>
          <w:rFonts w:ascii="Arial Narrow" w:hAnsi="Arial Narrow"/>
          <w:sz w:val="27"/>
          <w:szCs w:val="27"/>
        </w:rPr>
        <w:lastRenderedPageBreak/>
        <w:t>motivaci</w:t>
      </w:r>
      <w:r w:rsidR="005C685D" w:rsidRPr="002B4991">
        <w:rPr>
          <w:rFonts w:ascii="Arial Narrow" w:hAnsi="Arial Narrow"/>
          <w:sz w:val="27"/>
          <w:szCs w:val="27"/>
        </w:rPr>
        <w:t xml:space="preserve">ón; </w:t>
      </w:r>
      <w:r w:rsidRPr="002B4991">
        <w:rPr>
          <w:rFonts w:ascii="Arial Narrow" w:hAnsi="Arial Narrow"/>
          <w:sz w:val="27"/>
          <w:szCs w:val="27"/>
        </w:rPr>
        <w:t xml:space="preserve">sin embargo, </w:t>
      </w:r>
      <w:r w:rsidR="001C71DE" w:rsidRPr="002B4991">
        <w:rPr>
          <w:rFonts w:ascii="Arial Narrow" w:hAnsi="Arial Narrow"/>
          <w:sz w:val="27"/>
          <w:szCs w:val="27"/>
        </w:rPr>
        <w:t xml:space="preserve">la parte impetrante </w:t>
      </w:r>
      <w:r w:rsidRPr="002B4991">
        <w:rPr>
          <w:rFonts w:ascii="Arial Narrow" w:hAnsi="Arial Narrow"/>
          <w:sz w:val="27"/>
          <w:szCs w:val="27"/>
        </w:rPr>
        <w:t xml:space="preserve">no expone argumento alguno dirigido a demostrar el por qué se encuentra indebidamente fundada </w:t>
      </w:r>
      <w:r w:rsidR="002B2D22" w:rsidRPr="002B4991">
        <w:rPr>
          <w:rFonts w:ascii="Arial Narrow" w:hAnsi="Arial Narrow"/>
          <w:sz w:val="27"/>
          <w:szCs w:val="27"/>
        </w:rPr>
        <w:t>y</w:t>
      </w:r>
      <w:r w:rsidRPr="002B4991">
        <w:rPr>
          <w:rFonts w:ascii="Arial Narrow" w:hAnsi="Arial Narrow"/>
          <w:sz w:val="27"/>
          <w:szCs w:val="27"/>
        </w:rPr>
        <w:t xml:space="preserve"> motivada la calificación de la falta administrativa,</w:t>
      </w:r>
      <w:r w:rsidR="002B2D22" w:rsidRPr="002B4991">
        <w:rPr>
          <w:rFonts w:ascii="Arial Narrow" w:hAnsi="Arial Narrow"/>
          <w:sz w:val="27"/>
          <w:szCs w:val="27"/>
        </w:rPr>
        <w:t xml:space="preserve"> ni explica la razón del porque le falta motivación, </w:t>
      </w:r>
      <w:r w:rsidRPr="002B4991">
        <w:rPr>
          <w:rFonts w:ascii="Arial Narrow" w:hAnsi="Arial Narrow"/>
          <w:sz w:val="27"/>
          <w:szCs w:val="27"/>
        </w:rPr>
        <w:t xml:space="preserve">tampoco se externa </w:t>
      </w:r>
      <w:r w:rsidR="001C71DE" w:rsidRPr="002B4991">
        <w:rPr>
          <w:rFonts w:ascii="Arial Narrow" w:hAnsi="Arial Narrow"/>
          <w:sz w:val="27"/>
          <w:szCs w:val="27"/>
        </w:rPr>
        <w:t>opinión razonada encaminada a demostrar la violación del principio de legalidad, ni tampoco aduce  consideración lógica y jurídica enderezada a acreditar la violación de las formalidades esenciales de la audiencia de calificación</w:t>
      </w:r>
      <w:r w:rsidR="002B2D22" w:rsidRPr="002B4991">
        <w:rPr>
          <w:rFonts w:ascii="Arial Narrow" w:hAnsi="Arial Narrow"/>
          <w:sz w:val="27"/>
          <w:szCs w:val="27"/>
        </w:rPr>
        <w:t xml:space="preserve">, </w:t>
      </w:r>
      <w:r w:rsidRPr="002B4991">
        <w:rPr>
          <w:rFonts w:ascii="Arial Narrow" w:hAnsi="Arial Narrow"/>
          <w:sz w:val="27"/>
          <w:szCs w:val="27"/>
        </w:rPr>
        <w:t>pues no debe perderse de vista que de acuerdo</w:t>
      </w:r>
      <w:r w:rsidR="002B2D22" w:rsidRPr="002B4991">
        <w:rPr>
          <w:rFonts w:ascii="Arial Narrow" w:hAnsi="Arial Narrow"/>
          <w:sz w:val="27"/>
          <w:szCs w:val="27"/>
        </w:rPr>
        <w:t xml:space="preserve"> a l</w:t>
      </w:r>
      <w:r w:rsidRPr="002B4991">
        <w:rPr>
          <w:rFonts w:ascii="Arial Narrow" w:hAnsi="Arial Narrow"/>
          <w:sz w:val="27"/>
          <w:szCs w:val="27"/>
        </w:rPr>
        <w:t>o señalado por el artículo</w:t>
      </w:r>
      <w:r w:rsidR="002B2D22" w:rsidRPr="002B4991">
        <w:rPr>
          <w:rFonts w:ascii="Arial Narrow" w:hAnsi="Arial Narrow"/>
          <w:sz w:val="27"/>
          <w:szCs w:val="27"/>
        </w:rPr>
        <w:t xml:space="preserve"> 29, la </w:t>
      </w:r>
      <w:r w:rsidR="002B2D22" w:rsidRPr="002B4991">
        <w:rPr>
          <w:rFonts w:ascii="Arial Narrow" w:hAnsi="Arial Narrow" w:cs="Arial"/>
          <w:sz w:val="27"/>
          <w:szCs w:val="27"/>
          <w:lang w:val="es-MX"/>
        </w:rPr>
        <w:t xml:space="preserve">calificación de esta infracción es de manera oral y pública, y se substancia en una sola audiencia presidida por el oficial calificador, según lo dispone el artículo 34, conforme a la formalidades previstas en el artículo 35, todos del </w:t>
      </w:r>
      <w:r w:rsidR="002B2D22" w:rsidRPr="002B4991">
        <w:rPr>
          <w:rFonts w:ascii="Arial Narrow" w:hAnsi="Arial Narrow" w:cs="Arial"/>
          <w:bCs/>
          <w:sz w:val="27"/>
          <w:szCs w:val="27"/>
          <w:lang w:val="es-MX"/>
        </w:rPr>
        <w:t>Reglamento de Policía para el Municipio de León, Guanajuato</w:t>
      </w:r>
      <w:r w:rsidR="002B2D22" w:rsidRPr="002B4991">
        <w:rPr>
          <w:rFonts w:ascii="Arial Narrow" w:hAnsi="Arial Narrow" w:cs="Arial"/>
          <w:sz w:val="27"/>
          <w:szCs w:val="27"/>
          <w:lang w:val="es-MX"/>
        </w:rPr>
        <w:t>,</w:t>
      </w:r>
      <w:r w:rsidR="00E56DF6" w:rsidRPr="002B4991">
        <w:rPr>
          <w:rFonts w:ascii="Arial Narrow" w:hAnsi="Arial Narrow" w:cs="Arial"/>
          <w:sz w:val="27"/>
          <w:szCs w:val="27"/>
          <w:lang w:val="es-MX"/>
        </w:rPr>
        <w:t xml:space="preserve"> de ahí que se debió </w:t>
      </w:r>
      <w:r w:rsidR="00E56DF6" w:rsidRPr="002B4991">
        <w:rPr>
          <w:rFonts w:ascii="Arial Narrow" w:hAnsi="Arial Narrow"/>
          <w:sz w:val="27"/>
          <w:szCs w:val="27"/>
        </w:rPr>
        <w:t xml:space="preserve">controvertir de manera eficaz y directa el acto a debate a través consideraciones lógicas y jurídicas para desvirtuar la presunción de legalidad de la audiencia d calificación. . . . . . . . . . .  </w:t>
      </w:r>
      <w:r w:rsidR="002B4991" w:rsidRPr="002B4991">
        <w:rPr>
          <w:rFonts w:ascii="Arial Narrow" w:hAnsi="Arial Narrow"/>
          <w:sz w:val="27"/>
          <w:szCs w:val="27"/>
        </w:rPr>
        <w:t xml:space="preserve">. . . . . . . . . . . . </w:t>
      </w:r>
    </w:p>
    <w:p w:rsidR="00E56DF6" w:rsidRPr="002B4991" w:rsidRDefault="00E56DF6" w:rsidP="00A12C8C">
      <w:pPr>
        <w:tabs>
          <w:tab w:val="left" w:pos="3975"/>
        </w:tabs>
        <w:spacing w:line="360" w:lineRule="auto"/>
        <w:jc w:val="both"/>
        <w:rPr>
          <w:rFonts w:ascii="Arial Narrow" w:hAnsi="Arial Narrow"/>
          <w:sz w:val="27"/>
          <w:szCs w:val="27"/>
          <w:lang w:val="es-MX"/>
        </w:rPr>
      </w:pPr>
    </w:p>
    <w:p w:rsidR="00E56DF6" w:rsidRPr="002B4991" w:rsidRDefault="00EC20A0" w:rsidP="00A12C8C">
      <w:pPr>
        <w:tabs>
          <w:tab w:val="left" w:pos="3975"/>
        </w:tabs>
        <w:spacing w:line="360" w:lineRule="auto"/>
        <w:ind w:firstLine="709"/>
        <w:jc w:val="both"/>
        <w:rPr>
          <w:rFonts w:ascii="Arial Narrow" w:hAnsi="Arial Narrow"/>
          <w:sz w:val="27"/>
          <w:szCs w:val="27"/>
        </w:rPr>
      </w:pPr>
      <w:r w:rsidRPr="002B4991">
        <w:rPr>
          <w:rFonts w:ascii="Arial Narrow" w:hAnsi="Arial Narrow"/>
          <w:sz w:val="27"/>
          <w:szCs w:val="27"/>
          <w:lang w:val="es-MX"/>
        </w:rPr>
        <w:t>E</w:t>
      </w:r>
      <w:r w:rsidR="007549CA" w:rsidRPr="002B4991">
        <w:rPr>
          <w:rFonts w:ascii="Arial Narrow" w:hAnsi="Arial Narrow"/>
          <w:sz w:val="27"/>
          <w:szCs w:val="27"/>
        </w:rPr>
        <w:t xml:space="preserve">n el segundo punto de agravio del mismo capítulo aduce en lo esencial la ilegal sanción que le fue aplicada y notificada </w:t>
      </w:r>
      <w:r w:rsidR="002B4991" w:rsidRPr="002B4991">
        <w:rPr>
          <w:rFonts w:ascii="Arial Narrow" w:hAnsi="Arial Narrow"/>
          <w:sz w:val="27"/>
          <w:szCs w:val="27"/>
        </w:rPr>
        <w:t>…</w:t>
      </w:r>
      <w:r w:rsidR="007549CA" w:rsidRPr="002B4991">
        <w:rPr>
          <w:rFonts w:ascii="Arial Narrow" w:hAnsi="Arial Narrow"/>
          <w:sz w:val="27"/>
          <w:szCs w:val="27"/>
        </w:rPr>
        <w:t xml:space="preserve">, que recae en la audiencia de calificación que se realizó sobre su persona y que fue ejecutada mediante el recibo de pago </w:t>
      </w:r>
      <w:r w:rsidR="002B4991" w:rsidRPr="002B4991">
        <w:rPr>
          <w:rFonts w:ascii="Arial Narrow" w:hAnsi="Arial Narrow"/>
          <w:sz w:val="27"/>
          <w:szCs w:val="27"/>
        </w:rPr>
        <w:t>…</w:t>
      </w:r>
      <w:r w:rsidR="007549CA" w:rsidRPr="002B4991">
        <w:rPr>
          <w:rFonts w:ascii="Arial Narrow" w:hAnsi="Arial Narrow"/>
          <w:sz w:val="27"/>
          <w:szCs w:val="27"/>
        </w:rPr>
        <w:t>, causándole agravio la manera en que se llevó la audiencia de calificación, transcribe el artículo 15 del Reglamento Interior de la Dirección de Oficiales Calificadores del Municipio de León, Guanajuato y  35 del Reglamento de Policía para el Municipio de León, Guanajuato</w:t>
      </w:r>
      <w:r w:rsidR="00737386" w:rsidRPr="002B4991">
        <w:rPr>
          <w:rFonts w:ascii="Arial Narrow" w:hAnsi="Arial Narrow"/>
          <w:sz w:val="27"/>
          <w:szCs w:val="27"/>
        </w:rPr>
        <w:t xml:space="preserve">; </w:t>
      </w:r>
      <w:r w:rsidR="00E56DF6" w:rsidRPr="002B4991">
        <w:rPr>
          <w:rFonts w:ascii="Arial Narrow" w:hAnsi="Arial Narrow"/>
          <w:sz w:val="27"/>
          <w:szCs w:val="27"/>
        </w:rPr>
        <w:t xml:space="preserve">pero es el caso que la parte actora omitió externar razonamientos lógicos </w:t>
      </w:r>
      <w:r w:rsidR="00F14481" w:rsidRPr="002B4991">
        <w:rPr>
          <w:rFonts w:ascii="Arial Narrow" w:hAnsi="Arial Narrow"/>
          <w:sz w:val="27"/>
          <w:szCs w:val="27"/>
        </w:rPr>
        <w:t xml:space="preserve">y </w:t>
      </w:r>
      <w:r w:rsidR="00E56DF6" w:rsidRPr="002B4991">
        <w:rPr>
          <w:rFonts w:ascii="Arial Narrow" w:hAnsi="Arial Narrow"/>
          <w:sz w:val="27"/>
          <w:szCs w:val="27"/>
        </w:rPr>
        <w:t>jurídicos a efecto de demostrar el por qué se violaron en su perjuicio</w:t>
      </w:r>
      <w:r w:rsidRPr="002B4991">
        <w:rPr>
          <w:rFonts w:ascii="Arial Narrow" w:hAnsi="Arial Narrow"/>
          <w:sz w:val="27"/>
          <w:szCs w:val="27"/>
        </w:rPr>
        <w:t xml:space="preserve"> los referidos numerales</w:t>
      </w:r>
      <w:r w:rsidR="00E56DF6" w:rsidRPr="002B4991">
        <w:rPr>
          <w:rFonts w:ascii="Arial Narrow" w:hAnsi="Arial Narrow"/>
          <w:sz w:val="27"/>
          <w:szCs w:val="27"/>
        </w:rPr>
        <w:t>, es decir, las razones por las cuales estima que se dejaron de aplicar o se aplicaron incorrectamente dichos numerales, máxime que la autoridad exhibió a su contestación d</w:t>
      </w:r>
      <w:r w:rsidR="002B4991" w:rsidRPr="002B4991">
        <w:rPr>
          <w:rFonts w:ascii="Arial Narrow" w:hAnsi="Arial Narrow"/>
          <w:sz w:val="27"/>
          <w:szCs w:val="27"/>
        </w:rPr>
        <w:t xml:space="preserve">e demanda, la Boleta de Control… </w:t>
      </w:r>
      <w:r w:rsidR="00F14481" w:rsidRPr="002B4991">
        <w:rPr>
          <w:rFonts w:ascii="Arial Narrow" w:hAnsi="Arial Narrow"/>
          <w:sz w:val="27"/>
          <w:szCs w:val="27"/>
        </w:rPr>
        <w:t>.</w:t>
      </w:r>
      <w:r w:rsidRPr="002B4991">
        <w:rPr>
          <w:rFonts w:ascii="Arial Narrow" w:hAnsi="Arial Narrow" w:cs="Arial"/>
          <w:sz w:val="27"/>
          <w:szCs w:val="27"/>
        </w:rPr>
        <w:t xml:space="preserve"> . . . . . . . . . </w:t>
      </w:r>
      <w:r w:rsidRPr="002B4991">
        <w:rPr>
          <w:rFonts w:ascii="Arial Narrow" w:hAnsi="Arial Narrow" w:cs="Arial"/>
          <w:bCs/>
          <w:kern w:val="3"/>
          <w:sz w:val="27"/>
          <w:szCs w:val="27"/>
          <w:lang w:eastAsia="zh-CN"/>
        </w:rPr>
        <w:t>. . . . . . . . . . .</w:t>
      </w:r>
      <w:r w:rsidR="00C24EC4" w:rsidRPr="002B4991">
        <w:rPr>
          <w:rFonts w:ascii="Arial Narrow" w:hAnsi="Arial Narrow" w:cs="Arial"/>
          <w:bCs/>
          <w:kern w:val="3"/>
          <w:sz w:val="27"/>
          <w:szCs w:val="27"/>
          <w:lang w:eastAsia="zh-CN"/>
        </w:rPr>
        <w:t xml:space="preserve"> </w:t>
      </w:r>
      <w:r w:rsidRPr="002B4991">
        <w:rPr>
          <w:rFonts w:ascii="Arial Narrow" w:hAnsi="Arial Narrow" w:cs="Arial"/>
          <w:bCs/>
          <w:kern w:val="3"/>
          <w:sz w:val="27"/>
          <w:szCs w:val="27"/>
          <w:lang w:eastAsia="zh-CN"/>
        </w:rPr>
        <w:t xml:space="preserve"> . . . . . . . . . . . . </w:t>
      </w:r>
      <w:r w:rsidRPr="002B4991">
        <w:rPr>
          <w:rFonts w:ascii="Arial Narrow" w:hAnsi="Arial Narrow" w:cs="Arial"/>
          <w:kern w:val="3"/>
          <w:sz w:val="27"/>
          <w:szCs w:val="27"/>
          <w:lang w:eastAsia="zh-CN"/>
        </w:rPr>
        <w:t xml:space="preserve">. . . </w:t>
      </w:r>
      <w:r w:rsidRPr="002B4991">
        <w:rPr>
          <w:rFonts w:ascii="Arial Narrow" w:hAnsi="Arial Narrow" w:cs="Arial"/>
          <w:bCs/>
          <w:sz w:val="27"/>
          <w:szCs w:val="27"/>
          <w:lang w:eastAsia="ar-SA"/>
        </w:rPr>
        <w:t xml:space="preserve">. . . . </w:t>
      </w:r>
      <w:r w:rsidR="002B4991" w:rsidRPr="002B4991">
        <w:rPr>
          <w:rFonts w:ascii="Arial Narrow" w:hAnsi="Arial Narrow" w:cs="Arial"/>
          <w:bCs/>
          <w:sz w:val="27"/>
          <w:szCs w:val="27"/>
          <w:lang w:eastAsia="ar-SA"/>
        </w:rPr>
        <w:t xml:space="preserve">. . . . . . . . . . . . . . . . . . . </w:t>
      </w:r>
    </w:p>
    <w:p w:rsidR="00E56DF6" w:rsidRPr="002B4991" w:rsidRDefault="00E56DF6" w:rsidP="00A12C8C">
      <w:pPr>
        <w:tabs>
          <w:tab w:val="left" w:pos="3975"/>
        </w:tabs>
        <w:spacing w:line="360" w:lineRule="auto"/>
        <w:jc w:val="both"/>
        <w:rPr>
          <w:rFonts w:ascii="Arial Narrow" w:hAnsi="Arial Narrow"/>
          <w:sz w:val="27"/>
          <w:szCs w:val="27"/>
        </w:rPr>
      </w:pPr>
    </w:p>
    <w:p w:rsidR="00F14481" w:rsidRPr="002B4991" w:rsidRDefault="00F14481" w:rsidP="00A12C8C">
      <w:pPr>
        <w:tabs>
          <w:tab w:val="left" w:pos="3975"/>
        </w:tabs>
        <w:spacing w:line="360" w:lineRule="auto"/>
        <w:ind w:firstLine="709"/>
        <w:jc w:val="both"/>
        <w:rPr>
          <w:rFonts w:ascii="Arial Narrow" w:hAnsi="Arial Narrow"/>
          <w:sz w:val="27"/>
          <w:szCs w:val="27"/>
        </w:rPr>
      </w:pPr>
      <w:r w:rsidRPr="002B4991">
        <w:rPr>
          <w:rFonts w:ascii="Arial Narrow" w:hAnsi="Arial Narrow"/>
          <w:sz w:val="27"/>
          <w:szCs w:val="27"/>
        </w:rPr>
        <w:t>E</w:t>
      </w:r>
      <w:r w:rsidR="00737386" w:rsidRPr="002B4991">
        <w:rPr>
          <w:rFonts w:ascii="Arial Narrow" w:hAnsi="Arial Narrow"/>
          <w:sz w:val="27"/>
          <w:szCs w:val="27"/>
        </w:rPr>
        <w:t xml:space="preserve">n el tercer punto de agravio del mismo capítulo expresa </w:t>
      </w:r>
      <w:r w:rsidR="000659FC" w:rsidRPr="002B4991">
        <w:rPr>
          <w:rFonts w:ascii="Arial Narrow" w:hAnsi="Arial Narrow"/>
          <w:sz w:val="27"/>
          <w:szCs w:val="27"/>
        </w:rPr>
        <w:t>como razonamiento sustancial que</w:t>
      </w:r>
      <w:r w:rsidR="00737386" w:rsidRPr="002B4991">
        <w:rPr>
          <w:rFonts w:ascii="Arial Narrow" w:hAnsi="Arial Narrow"/>
          <w:sz w:val="27"/>
          <w:szCs w:val="27"/>
        </w:rPr>
        <w:t xml:space="preserve"> el recibo de pago lo expide supuestame</w:t>
      </w:r>
      <w:r w:rsidR="00C42D12" w:rsidRPr="002B4991">
        <w:rPr>
          <w:rFonts w:ascii="Arial Narrow" w:hAnsi="Arial Narrow"/>
          <w:sz w:val="27"/>
          <w:szCs w:val="27"/>
        </w:rPr>
        <w:t>nte un  Oficial Calificador y só</w:t>
      </w:r>
      <w:r w:rsidR="00737386" w:rsidRPr="002B4991">
        <w:rPr>
          <w:rFonts w:ascii="Arial Narrow" w:hAnsi="Arial Narrow"/>
          <w:sz w:val="27"/>
          <w:szCs w:val="27"/>
        </w:rPr>
        <w:t xml:space="preserve">lo dice que el concepto de pago de multa fue por “conducir en estado de ebriedad vehículo de motor, Art. 36 del Reglamento de Transit Municipal” (sic), sin mencionar </w:t>
      </w:r>
      <w:r w:rsidR="00737386" w:rsidRPr="002B4991">
        <w:rPr>
          <w:rFonts w:ascii="Arial Narrow" w:hAnsi="Arial Narrow"/>
          <w:sz w:val="27"/>
          <w:szCs w:val="27"/>
        </w:rPr>
        <w:lastRenderedPageBreak/>
        <w:t xml:space="preserve">a que Estado o Municipio pertenece tal Reglamento y al hacer la búsqueda de tal Reglamento no existe con ese nombre, dejándolo en estado de indefensión, pues no sabe que precepto legal se le </w:t>
      </w:r>
      <w:r w:rsidR="00887EB0" w:rsidRPr="002B4991">
        <w:rPr>
          <w:rFonts w:ascii="Arial Narrow" w:hAnsi="Arial Narrow"/>
          <w:sz w:val="27"/>
          <w:szCs w:val="27"/>
        </w:rPr>
        <w:t>está</w:t>
      </w:r>
      <w:r w:rsidR="00737386" w:rsidRPr="002B4991">
        <w:rPr>
          <w:rFonts w:ascii="Arial Narrow" w:hAnsi="Arial Narrow"/>
          <w:sz w:val="27"/>
          <w:szCs w:val="27"/>
        </w:rPr>
        <w:t xml:space="preserve"> aplicando</w:t>
      </w:r>
      <w:r w:rsidR="00887EB0" w:rsidRPr="002B4991">
        <w:rPr>
          <w:rFonts w:ascii="Arial Narrow" w:hAnsi="Arial Narrow"/>
          <w:sz w:val="27"/>
          <w:szCs w:val="27"/>
        </w:rPr>
        <w:t xml:space="preserve">; </w:t>
      </w:r>
      <w:r w:rsidR="0084372E" w:rsidRPr="002B4991">
        <w:rPr>
          <w:rFonts w:ascii="Arial Narrow" w:hAnsi="Arial Narrow"/>
          <w:sz w:val="27"/>
          <w:szCs w:val="27"/>
        </w:rPr>
        <w:t xml:space="preserve">y en </w:t>
      </w:r>
      <w:r w:rsidR="0084372E" w:rsidRPr="002B4991">
        <w:rPr>
          <w:rFonts w:ascii="Arial Narrow" w:hAnsi="Arial Narrow" w:cs="Arial"/>
          <w:sz w:val="27"/>
          <w:szCs w:val="27"/>
        </w:rPr>
        <w:t xml:space="preserve">el primer párrafo </w:t>
      </w:r>
      <w:r w:rsidR="0084372E" w:rsidRPr="002B4991">
        <w:rPr>
          <w:rFonts w:ascii="Arial Narrow" w:hAnsi="Arial Narrow"/>
          <w:sz w:val="27"/>
          <w:szCs w:val="27"/>
        </w:rPr>
        <w:t>del cuarto punto de agravio del mismo capítulo expresa en lo toral que dentro del recibo de pago quien lo expide menciona “Conducir en estado de ebriedad” sin precisar cuál sea dicho estado de ebriedad, ya que para aplicar la sanción debe establecer con claridad los motivos y circunstancias considerados para aplicarla. S</w:t>
      </w:r>
      <w:r w:rsidRPr="002B4991">
        <w:rPr>
          <w:rFonts w:ascii="Arial Narrow" w:hAnsi="Arial Narrow"/>
          <w:sz w:val="27"/>
          <w:szCs w:val="27"/>
        </w:rPr>
        <w:t xml:space="preserve">in embargo, la </w:t>
      </w:r>
      <w:r w:rsidR="00BE210B" w:rsidRPr="002B4991">
        <w:rPr>
          <w:rFonts w:ascii="Arial Narrow" w:hAnsi="Arial Narrow"/>
          <w:sz w:val="27"/>
          <w:szCs w:val="27"/>
        </w:rPr>
        <w:t xml:space="preserve">argumentación de </w:t>
      </w:r>
      <w:r w:rsidRPr="002B4991">
        <w:rPr>
          <w:rFonts w:ascii="Arial Narrow" w:hAnsi="Arial Narrow"/>
          <w:sz w:val="27"/>
          <w:szCs w:val="27"/>
        </w:rPr>
        <w:t xml:space="preserve">parte justiciable </w:t>
      </w:r>
      <w:r w:rsidR="00BE210B" w:rsidRPr="002B4991">
        <w:rPr>
          <w:rFonts w:ascii="Arial Narrow" w:hAnsi="Arial Narrow"/>
          <w:sz w:val="27"/>
          <w:szCs w:val="27"/>
        </w:rPr>
        <w:t xml:space="preserve">está encaminada a atacar el fundamento legal y los motivos del recibo de pago, cuando este documento </w:t>
      </w:r>
      <w:r w:rsidR="00BE210B" w:rsidRPr="002B4991">
        <w:rPr>
          <w:rFonts w:ascii="Arial Narrow" w:hAnsi="Arial Narrow" w:cs="Arial"/>
          <w:sz w:val="27"/>
          <w:szCs w:val="27"/>
        </w:rPr>
        <w:t xml:space="preserve">no contiene la calificación de la infracción, ya que el recibo oficial de pago se expidió como constancia o </w:t>
      </w:r>
      <w:r w:rsidR="00BE210B" w:rsidRPr="002B4991">
        <w:rPr>
          <w:rFonts w:ascii="Arial Narrow" w:hAnsi="Arial Narrow"/>
          <w:sz w:val="27"/>
          <w:szCs w:val="27"/>
        </w:rPr>
        <w:t>comprobante del pago de la multa realizado por el justiciable ante la autoridad demandada, cantidad que ingresa a la Hacienda Púbica Municipal</w:t>
      </w:r>
      <w:r w:rsidR="008C4293" w:rsidRPr="002B4991">
        <w:rPr>
          <w:rFonts w:ascii="Arial Narrow" w:hAnsi="Arial Narrow"/>
          <w:sz w:val="27"/>
          <w:szCs w:val="27"/>
        </w:rPr>
        <w:t xml:space="preserve">, amén de que </w:t>
      </w:r>
      <w:r w:rsidRPr="002B4991">
        <w:rPr>
          <w:rFonts w:ascii="Arial Narrow" w:hAnsi="Arial Narrow"/>
          <w:sz w:val="27"/>
          <w:szCs w:val="27"/>
        </w:rPr>
        <w:t xml:space="preserve">omitió aducir consideraciones lógicas y jurídicas tendentes a demostrar que no se encontraba en estado de ebriedad al momento de conducir el vehículo de motor y de esa manera demostrar que no se actualiza el supuesto jurídico previsto como falta administrativa. . . . . . . . . </w:t>
      </w:r>
    </w:p>
    <w:p w:rsidR="00F14481" w:rsidRPr="002B4991" w:rsidRDefault="00F14481" w:rsidP="00A12C8C">
      <w:pPr>
        <w:tabs>
          <w:tab w:val="left" w:pos="3975"/>
        </w:tabs>
        <w:spacing w:line="360" w:lineRule="auto"/>
        <w:jc w:val="both"/>
        <w:rPr>
          <w:rFonts w:ascii="Arial Narrow" w:hAnsi="Arial Narrow"/>
          <w:sz w:val="27"/>
          <w:szCs w:val="27"/>
        </w:rPr>
      </w:pPr>
    </w:p>
    <w:p w:rsidR="00BE210B" w:rsidRPr="002B4991" w:rsidRDefault="00F14481" w:rsidP="00A12C8C">
      <w:pPr>
        <w:tabs>
          <w:tab w:val="left" w:pos="3975"/>
        </w:tabs>
        <w:spacing w:line="360" w:lineRule="auto"/>
        <w:ind w:firstLine="709"/>
        <w:jc w:val="both"/>
        <w:rPr>
          <w:rFonts w:ascii="Arial Narrow" w:hAnsi="Arial Narrow" w:cs="Arial"/>
          <w:sz w:val="27"/>
          <w:szCs w:val="27"/>
        </w:rPr>
      </w:pPr>
      <w:r w:rsidRPr="002B4991">
        <w:rPr>
          <w:rFonts w:ascii="Arial Narrow" w:hAnsi="Arial Narrow"/>
          <w:sz w:val="27"/>
          <w:szCs w:val="27"/>
        </w:rPr>
        <w:t>E</w:t>
      </w:r>
      <w:r w:rsidR="0074419F" w:rsidRPr="002B4991">
        <w:rPr>
          <w:rFonts w:ascii="Arial Narrow" w:hAnsi="Arial Narrow"/>
          <w:sz w:val="27"/>
          <w:szCs w:val="27"/>
        </w:rPr>
        <w:t xml:space="preserve">n </w:t>
      </w:r>
      <w:r w:rsidR="00C42D12" w:rsidRPr="002B4991">
        <w:rPr>
          <w:rFonts w:ascii="Arial Narrow" w:hAnsi="Arial Narrow"/>
          <w:sz w:val="27"/>
          <w:szCs w:val="27"/>
        </w:rPr>
        <w:t xml:space="preserve">el </w:t>
      </w:r>
      <w:r w:rsidR="0074419F" w:rsidRPr="002B4991">
        <w:rPr>
          <w:rFonts w:ascii="Arial Narrow" w:hAnsi="Arial Narrow"/>
          <w:sz w:val="27"/>
          <w:szCs w:val="27"/>
        </w:rPr>
        <w:t>penúltimo y último párrafos del cuarto punto de agravio de la demanda la parte actora alega en lo toral que</w:t>
      </w:r>
      <w:r w:rsidR="00CF48D1" w:rsidRPr="002B4991">
        <w:rPr>
          <w:rFonts w:ascii="Arial Narrow" w:hAnsi="Arial Narrow"/>
          <w:sz w:val="27"/>
          <w:szCs w:val="27"/>
          <w:lang w:val="es-MX"/>
        </w:rPr>
        <w:t xml:space="preserve"> los conceptos Constit</w:t>
      </w:r>
      <w:r w:rsidR="00920D24" w:rsidRPr="002B4991">
        <w:rPr>
          <w:rFonts w:ascii="Arial Narrow" w:hAnsi="Arial Narrow"/>
          <w:sz w:val="27"/>
          <w:szCs w:val="27"/>
          <w:lang w:val="es-MX"/>
        </w:rPr>
        <w:t>ucionales establecen claramente</w:t>
      </w:r>
      <w:r w:rsidR="00CF48D1" w:rsidRPr="002B4991">
        <w:rPr>
          <w:rFonts w:ascii="Arial Narrow" w:hAnsi="Arial Narrow"/>
          <w:sz w:val="27"/>
          <w:szCs w:val="27"/>
          <w:lang w:val="es-MX"/>
        </w:rPr>
        <w:t xml:space="preserve"> la debida observancia a las formalidades establecidas para los juicios que se sigan ante los tribunales, con las leyes expedidas con anterioridad y que les sean aplicables, sentido</w:t>
      </w:r>
      <w:r w:rsidR="008D428D" w:rsidRPr="002B4991">
        <w:rPr>
          <w:rFonts w:ascii="Arial Narrow" w:hAnsi="Arial Narrow"/>
          <w:sz w:val="27"/>
          <w:szCs w:val="27"/>
          <w:lang w:val="es-MX"/>
        </w:rPr>
        <w:t xml:space="preserve"> encontramos</w:t>
      </w:r>
      <w:r w:rsidR="00CF48D1" w:rsidRPr="002B4991">
        <w:rPr>
          <w:rFonts w:ascii="Arial Narrow" w:hAnsi="Arial Narrow"/>
          <w:sz w:val="27"/>
          <w:szCs w:val="27"/>
          <w:lang w:val="es-MX"/>
        </w:rPr>
        <w:t xml:space="preserve"> en el artícu</w:t>
      </w:r>
      <w:r w:rsidR="00C42D12" w:rsidRPr="002B4991">
        <w:rPr>
          <w:rFonts w:ascii="Arial Narrow" w:hAnsi="Arial Narrow"/>
          <w:sz w:val="27"/>
          <w:szCs w:val="27"/>
          <w:lang w:val="es-MX"/>
        </w:rPr>
        <w:t>lo 14 Constitucional al referir:</w:t>
      </w:r>
      <w:r w:rsidR="00CF48D1" w:rsidRPr="002B4991">
        <w:rPr>
          <w:rFonts w:ascii="Arial Narrow" w:hAnsi="Arial Narrow"/>
          <w:sz w:val="27"/>
          <w:szCs w:val="27"/>
          <w:lang w:val="es-MX"/>
        </w:rPr>
        <w:t xml:space="preserve"> “…</w:t>
      </w:r>
      <w:r w:rsidR="008D428D" w:rsidRPr="002B4991">
        <w:rPr>
          <w:rFonts w:ascii="Arial Narrow" w:hAnsi="Arial Narrow" w:cs="Arial"/>
          <w:i/>
          <w:sz w:val="27"/>
          <w:szCs w:val="27"/>
        </w:rPr>
        <w:t>en el que se cumplan las formalidades esenciales del procedimiento y conforme a las Leyes expedidas con anterioridad al hecho.”</w:t>
      </w:r>
      <w:r w:rsidR="00C42D12" w:rsidRPr="002B4991">
        <w:rPr>
          <w:rFonts w:ascii="Arial Narrow" w:hAnsi="Arial Narrow" w:cs="Arial"/>
          <w:i/>
          <w:sz w:val="27"/>
          <w:szCs w:val="27"/>
        </w:rPr>
        <w:t>,</w:t>
      </w:r>
      <w:r w:rsidR="008D428D" w:rsidRPr="002B4991">
        <w:rPr>
          <w:rFonts w:ascii="Arial Narrow" w:hAnsi="Arial Narrow"/>
          <w:sz w:val="27"/>
          <w:szCs w:val="27"/>
          <w:lang w:val="es-MX"/>
        </w:rPr>
        <w:t xml:space="preserve"> todo está dado para que se observen las disposiciones que rigen al procedimiento administrativo instaurado por el presidente municipal o en quien se delegue dicha funciones y está obligado a someterse a las disposiciones constitucionales y legales, </w:t>
      </w:r>
      <w:r w:rsidR="000659FC" w:rsidRPr="002B4991">
        <w:rPr>
          <w:rFonts w:ascii="Arial Narrow" w:hAnsi="Arial Narrow"/>
          <w:sz w:val="27"/>
          <w:szCs w:val="27"/>
          <w:lang w:val="es-MX"/>
        </w:rPr>
        <w:t>asimismo</w:t>
      </w:r>
      <w:r w:rsidR="008D428D" w:rsidRPr="002B4991">
        <w:rPr>
          <w:rFonts w:ascii="Arial Narrow" w:hAnsi="Arial Narrow"/>
          <w:sz w:val="27"/>
          <w:szCs w:val="27"/>
          <w:lang w:val="es-MX"/>
        </w:rPr>
        <w:t xml:space="preserve"> expresa que </w:t>
      </w:r>
      <w:r w:rsidR="006D4664" w:rsidRPr="002B4991">
        <w:rPr>
          <w:rFonts w:ascii="Arial Narrow" w:hAnsi="Arial Narrow"/>
          <w:sz w:val="27"/>
          <w:szCs w:val="27"/>
        </w:rPr>
        <w:t xml:space="preserve">el artículo 16 Constitucional señala que: </w:t>
      </w:r>
      <w:r w:rsidR="0001174E" w:rsidRPr="002B4991">
        <w:rPr>
          <w:rFonts w:ascii="Arial Narrow" w:hAnsi="Arial Narrow"/>
          <w:sz w:val="27"/>
          <w:szCs w:val="27"/>
        </w:rPr>
        <w:t>“</w:t>
      </w:r>
      <w:r w:rsidR="0001174E" w:rsidRPr="002B4991">
        <w:rPr>
          <w:rFonts w:ascii="Arial Narrow" w:hAnsi="Arial Narrow"/>
          <w:i/>
          <w:sz w:val="27"/>
          <w:szCs w:val="27"/>
        </w:rPr>
        <w:t xml:space="preserve">Nadie puede ser molestado en su persona, familia, domicilio, papeles o posesiones, sino en virtud de mandamiento escrito de la autoridad competente, que funde y motive la causa legal del procedimiento.”, por lo que respecta a lo que señala “…que funde y motive la causa legal del procedimiento.”, </w:t>
      </w:r>
      <w:r w:rsidR="0001174E" w:rsidRPr="002B4991">
        <w:rPr>
          <w:rFonts w:ascii="Arial Narrow" w:hAnsi="Arial Narrow"/>
          <w:sz w:val="27"/>
          <w:szCs w:val="27"/>
        </w:rPr>
        <w:t xml:space="preserve">tales motivos aun siendo otros distintos atacan y van en todo </w:t>
      </w:r>
      <w:r w:rsidR="0001174E" w:rsidRPr="002B4991">
        <w:rPr>
          <w:rFonts w:ascii="Arial Narrow" w:hAnsi="Arial Narrow"/>
          <w:sz w:val="27"/>
          <w:szCs w:val="27"/>
        </w:rPr>
        <w:lastRenderedPageBreak/>
        <w:t>momento contra la legalidad a que toda autoridad debe sujetarse en la emisión de sus actos</w:t>
      </w:r>
      <w:r w:rsidR="000659FC" w:rsidRPr="002B4991">
        <w:rPr>
          <w:rFonts w:ascii="Arial Narrow" w:hAnsi="Arial Narrow"/>
          <w:sz w:val="27"/>
          <w:szCs w:val="27"/>
        </w:rPr>
        <w:t xml:space="preserve">; empero, por un lado, </w:t>
      </w:r>
      <w:r w:rsidR="002104AB" w:rsidRPr="002B4991">
        <w:rPr>
          <w:rFonts w:ascii="Arial Narrow" w:hAnsi="Arial Narrow"/>
          <w:sz w:val="27"/>
          <w:szCs w:val="27"/>
        </w:rPr>
        <w:t xml:space="preserve">la parte actora </w:t>
      </w:r>
      <w:r w:rsidR="000659FC" w:rsidRPr="002B4991">
        <w:rPr>
          <w:rFonts w:ascii="Arial Narrow" w:hAnsi="Arial Narrow"/>
          <w:sz w:val="27"/>
          <w:szCs w:val="27"/>
        </w:rPr>
        <w:t>no externa de manera pormenorizada las razones por la cuales estima que se incumplieron las formalidades esenciales del procedimiento administrativo</w:t>
      </w:r>
      <w:r w:rsidR="000659FC" w:rsidRPr="002B4991">
        <w:rPr>
          <w:rFonts w:ascii="Arial" w:hAnsi="Arial" w:cs="Arial"/>
          <w:lang w:val="es-MX"/>
        </w:rPr>
        <w:t xml:space="preserve"> </w:t>
      </w:r>
      <w:r w:rsidR="000659FC" w:rsidRPr="002B4991">
        <w:rPr>
          <w:rFonts w:ascii="Arial Narrow" w:hAnsi="Arial Narrow" w:cs="Arial"/>
          <w:sz w:val="27"/>
          <w:szCs w:val="27"/>
          <w:lang w:val="es-MX"/>
        </w:rPr>
        <w:t>de calificación de la falta,</w:t>
      </w:r>
      <w:r w:rsidR="000659FC" w:rsidRPr="002B4991">
        <w:rPr>
          <w:rFonts w:ascii="Arial Narrow" w:hAnsi="Arial Narrow"/>
          <w:sz w:val="27"/>
          <w:szCs w:val="27"/>
        </w:rPr>
        <w:t xml:space="preserve"> y por otro lado, también omite argumentar el por qué no se </w:t>
      </w:r>
      <w:r w:rsidR="002104AB" w:rsidRPr="002B4991">
        <w:rPr>
          <w:rFonts w:ascii="Arial Narrow" w:hAnsi="Arial Narrow"/>
          <w:sz w:val="27"/>
          <w:szCs w:val="27"/>
        </w:rPr>
        <w:t>fundó</w:t>
      </w:r>
      <w:r w:rsidR="000659FC" w:rsidRPr="002B4991">
        <w:rPr>
          <w:rFonts w:ascii="Arial Narrow" w:hAnsi="Arial Narrow"/>
          <w:sz w:val="27"/>
          <w:szCs w:val="27"/>
        </w:rPr>
        <w:t xml:space="preserve"> ni motivo la causa legal de ese procedimiento</w:t>
      </w:r>
      <w:r w:rsidR="002104AB" w:rsidRPr="002B4991">
        <w:rPr>
          <w:rFonts w:ascii="Arial Narrow" w:hAnsi="Arial Narrow"/>
          <w:sz w:val="27"/>
          <w:szCs w:val="27"/>
        </w:rPr>
        <w:t xml:space="preserve">, dejando de manifestar la ilegalidad que dice incurrió la Oficial Calificador al emitir la calificación de la infracción en la cual se le aplicó la multa que nos ocupa </w:t>
      </w:r>
      <w:r w:rsidR="008D428D" w:rsidRPr="002B4991">
        <w:rPr>
          <w:rFonts w:ascii="Arial Narrow" w:hAnsi="Arial Narrow" w:cs="Arial"/>
          <w:sz w:val="27"/>
          <w:szCs w:val="27"/>
        </w:rPr>
        <w:t>. . . . . . . . .</w:t>
      </w:r>
    </w:p>
    <w:p w:rsidR="00BE210B" w:rsidRPr="002B4991" w:rsidRDefault="00BE210B" w:rsidP="00A12C8C">
      <w:pPr>
        <w:tabs>
          <w:tab w:val="left" w:pos="3975"/>
        </w:tabs>
        <w:spacing w:line="360" w:lineRule="auto"/>
        <w:jc w:val="both"/>
        <w:rPr>
          <w:rFonts w:ascii="Arial Narrow" w:hAnsi="Arial Narrow" w:cs="Arial"/>
          <w:sz w:val="27"/>
          <w:szCs w:val="27"/>
        </w:rPr>
      </w:pPr>
    </w:p>
    <w:p w:rsidR="00994973" w:rsidRPr="002B4991" w:rsidRDefault="008C4293" w:rsidP="00A12C8C">
      <w:pPr>
        <w:tabs>
          <w:tab w:val="left" w:pos="3975"/>
        </w:tabs>
        <w:spacing w:line="360" w:lineRule="auto"/>
        <w:ind w:firstLine="709"/>
        <w:jc w:val="both"/>
        <w:rPr>
          <w:rFonts w:ascii="Arial Narrow" w:hAnsi="Arial Narrow"/>
          <w:sz w:val="27"/>
          <w:szCs w:val="27"/>
          <w:lang w:val="es-MX"/>
        </w:rPr>
      </w:pPr>
      <w:r w:rsidRPr="002B4991">
        <w:rPr>
          <w:rFonts w:ascii="Arial Narrow" w:hAnsi="Arial Narrow" w:cs="Arial"/>
          <w:sz w:val="27"/>
          <w:szCs w:val="27"/>
        </w:rPr>
        <w:t xml:space="preserve">Así las cosas, considerando que en la calificación de la infracción impugnada, se le impuso a la parte actora una multa </w:t>
      </w:r>
      <w:r w:rsidR="002B4991" w:rsidRPr="002B4991">
        <w:rPr>
          <w:rFonts w:ascii="Arial Narrow" w:hAnsi="Arial Narrow" w:cs="Arial"/>
          <w:sz w:val="27"/>
          <w:szCs w:val="27"/>
        </w:rPr>
        <w:t>…</w:t>
      </w:r>
      <w:r w:rsidRPr="002B4991">
        <w:rPr>
          <w:rFonts w:ascii="Arial Narrow" w:hAnsi="Arial Narrow" w:cs="Arial"/>
          <w:sz w:val="27"/>
          <w:szCs w:val="27"/>
        </w:rPr>
        <w:t xml:space="preserve">, de modo que el monto pagado por esa sanción no excede de la cantidad que resulta de multiplicar 150 ciento cincuenta veces el salario mínimo general diario vigente en el Estado, por lo que de </w:t>
      </w:r>
      <w:r w:rsidRPr="002B4991">
        <w:rPr>
          <w:rFonts w:ascii="Arial Narrow" w:hAnsi="Arial Narrow"/>
          <w:sz w:val="27"/>
          <w:szCs w:val="27"/>
        </w:rPr>
        <w:t>acuerdo a lo señalado en la fracción III del artículo 301 del Código de Procedimiento y Justicia Administrativa para el Estado y los Municipios de Guanajuato, el Juzgador suple la queja deficiente</w:t>
      </w:r>
      <w:r w:rsidRPr="002B4991">
        <w:rPr>
          <w:rFonts w:ascii="Arial Narrow" w:hAnsi="Arial Narrow" w:cs="Arial"/>
          <w:sz w:val="27"/>
          <w:szCs w:val="27"/>
        </w:rPr>
        <w:t xml:space="preserve"> planteada en la demanda</w:t>
      </w:r>
      <w:r w:rsidRPr="002B4991">
        <w:rPr>
          <w:rFonts w:ascii="Arial Narrow" w:hAnsi="Arial Narrow"/>
          <w:sz w:val="27"/>
          <w:szCs w:val="27"/>
        </w:rPr>
        <w:t xml:space="preserve">. . . . . . . </w:t>
      </w:r>
      <w:r w:rsidR="00994973" w:rsidRPr="002B4991">
        <w:rPr>
          <w:rFonts w:ascii="Arial Narrow" w:hAnsi="Arial Narrow" w:cs="Arial"/>
          <w:sz w:val="27"/>
          <w:szCs w:val="27"/>
        </w:rPr>
        <w:t>. . . . . . . . . . . . . . . . . . .</w:t>
      </w:r>
      <w:r w:rsidR="00C24EC4" w:rsidRPr="002B4991">
        <w:rPr>
          <w:rFonts w:ascii="Arial Narrow" w:hAnsi="Arial Narrow" w:cs="Arial"/>
          <w:sz w:val="27"/>
          <w:szCs w:val="27"/>
        </w:rPr>
        <w:t xml:space="preserve"> </w:t>
      </w:r>
      <w:r w:rsidR="00994973" w:rsidRPr="002B4991">
        <w:rPr>
          <w:rFonts w:ascii="Arial Narrow" w:hAnsi="Arial Narrow" w:cs="Arial"/>
          <w:sz w:val="27"/>
          <w:szCs w:val="27"/>
        </w:rPr>
        <w:t xml:space="preserve"> . . . . . . . . </w:t>
      </w:r>
    </w:p>
    <w:p w:rsidR="00994973" w:rsidRPr="002B4991" w:rsidRDefault="00994973" w:rsidP="00A12C8C">
      <w:pPr>
        <w:tabs>
          <w:tab w:val="left" w:pos="3975"/>
        </w:tabs>
        <w:spacing w:line="360" w:lineRule="auto"/>
        <w:jc w:val="both"/>
        <w:rPr>
          <w:rFonts w:ascii="Arial Narrow" w:hAnsi="Arial Narrow"/>
          <w:sz w:val="27"/>
          <w:szCs w:val="27"/>
          <w:lang w:val="es-MX"/>
        </w:rPr>
      </w:pPr>
    </w:p>
    <w:p w:rsidR="00994973" w:rsidRPr="002B4991" w:rsidRDefault="00994973" w:rsidP="00A12C8C">
      <w:pPr>
        <w:tabs>
          <w:tab w:val="left" w:pos="3975"/>
        </w:tabs>
        <w:spacing w:line="360" w:lineRule="auto"/>
        <w:ind w:firstLine="709"/>
        <w:jc w:val="both"/>
        <w:rPr>
          <w:rFonts w:ascii="Arial Narrow" w:hAnsi="Arial Narrow" w:cs="Arial"/>
          <w:sz w:val="27"/>
          <w:szCs w:val="27"/>
        </w:rPr>
      </w:pPr>
      <w:r w:rsidRPr="002B4991">
        <w:rPr>
          <w:rFonts w:ascii="Arial Narrow" w:hAnsi="Arial Narrow" w:cs="Arial"/>
          <w:sz w:val="27"/>
          <w:szCs w:val="27"/>
        </w:rPr>
        <w:t xml:space="preserve">En esa tesitura cabe mencionar que los artículos </w:t>
      </w:r>
      <w:r w:rsidRPr="002B4991">
        <w:rPr>
          <w:rFonts w:ascii="Arial Narrow" w:hAnsi="Arial Narrow" w:cs="Arial Narrow"/>
          <w:bCs/>
          <w:sz w:val="27"/>
          <w:szCs w:val="27"/>
        </w:rPr>
        <w:t xml:space="preserve">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2B4991">
        <w:rPr>
          <w:rFonts w:ascii="Arial Narrow" w:hAnsi="Arial Narrow" w:cs="Arial Narrow"/>
          <w:sz w:val="27"/>
          <w:szCs w:val="27"/>
        </w:rPr>
        <w:t xml:space="preserve">y, </w:t>
      </w:r>
      <w:r w:rsidRPr="002B4991">
        <w:rPr>
          <w:rFonts w:ascii="Arial Narrow" w:hAnsi="Arial Narrow" w:cs="Arial Narrow"/>
          <w:bCs/>
          <w:sz w:val="27"/>
          <w:szCs w:val="27"/>
        </w:rPr>
        <w:t xml:space="preserve">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mientras que,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w:t>
      </w:r>
      <w:r w:rsidRPr="002B4991">
        <w:rPr>
          <w:rFonts w:ascii="Arial Narrow" w:hAnsi="Arial Narrow" w:cs="Arial Narrow"/>
          <w:bCs/>
          <w:sz w:val="27"/>
          <w:szCs w:val="27"/>
        </w:rPr>
        <w:lastRenderedPageBreak/>
        <w:t>favor del justiciable, el derecho fundamental de la debida fundamentación y motivación. . . . . . . . . . . . . .</w:t>
      </w:r>
      <w:r w:rsidRPr="002B4991">
        <w:rPr>
          <w:rFonts w:ascii="Arial Narrow" w:hAnsi="Arial Narrow" w:cs="Arial"/>
          <w:sz w:val="27"/>
          <w:szCs w:val="27"/>
        </w:rPr>
        <w:t xml:space="preserve"> . . . . . . . . . . . . . . . . . . . . . . . . . . . . . . . . . . . . . . . . . . . . . </w:t>
      </w:r>
    </w:p>
    <w:p w:rsidR="00994973" w:rsidRPr="002B4991" w:rsidRDefault="00994973" w:rsidP="00A12C8C">
      <w:pPr>
        <w:tabs>
          <w:tab w:val="left" w:pos="3975"/>
        </w:tabs>
        <w:spacing w:line="360" w:lineRule="auto"/>
        <w:jc w:val="both"/>
        <w:rPr>
          <w:rFonts w:ascii="Arial Narrow" w:hAnsi="Arial Narrow" w:cs="Arial"/>
          <w:sz w:val="27"/>
          <w:szCs w:val="27"/>
        </w:rPr>
      </w:pPr>
    </w:p>
    <w:p w:rsidR="003069C2" w:rsidRPr="002B4991" w:rsidRDefault="00994973" w:rsidP="00A12C8C">
      <w:pPr>
        <w:spacing w:line="360" w:lineRule="auto"/>
        <w:ind w:firstLine="567"/>
        <w:jc w:val="both"/>
        <w:rPr>
          <w:rFonts w:ascii="Arial Narrow" w:hAnsi="Arial Narrow" w:cs="Arial"/>
          <w:sz w:val="27"/>
          <w:szCs w:val="27"/>
        </w:rPr>
      </w:pPr>
      <w:r w:rsidRPr="002B4991">
        <w:rPr>
          <w:rFonts w:ascii="Arial Narrow" w:hAnsi="Arial Narrow" w:cs="Arial"/>
          <w:sz w:val="27"/>
          <w:szCs w:val="27"/>
        </w:rPr>
        <w:t>Ahora bien, analizando la Boleta de Control</w:t>
      </w:r>
      <w:r w:rsidR="00FF7B6C" w:rsidRPr="002B4991">
        <w:rPr>
          <w:rFonts w:ascii="Arial Narrow" w:hAnsi="Arial Narrow" w:cs="Arial"/>
          <w:sz w:val="27"/>
          <w:szCs w:val="27"/>
        </w:rPr>
        <w:t xml:space="preserve"> </w:t>
      </w:r>
      <w:r w:rsidR="002B4991" w:rsidRPr="002B4991">
        <w:rPr>
          <w:rFonts w:ascii="Arial Narrow" w:hAnsi="Arial Narrow" w:cs="Arial"/>
          <w:sz w:val="27"/>
          <w:szCs w:val="27"/>
        </w:rPr>
        <w:t>…</w:t>
      </w:r>
      <w:r w:rsidRPr="002B4991">
        <w:rPr>
          <w:rFonts w:ascii="Arial Narrow" w:hAnsi="Arial Narrow" w:cs="Arial"/>
          <w:sz w:val="27"/>
          <w:szCs w:val="27"/>
        </w:rPr>
        <w:t xml:space="preserve">, en la </w:t>
      </w:r>
      <w:r w:rsidR="00FF7B6C" w:rsidRPr="002B4991">
        <w:rPr>
          <w:rFonts w:ascii="Arial Narrow" w:hAnsi="Arial Narrow" w:cs="Arial"/>
          <w:sz w:val="27"/>
          <w:szCs w:val="27"/>
        </w:rPr>
        <w:t xml:space="preserve">cual </w:t>
      </w:r>
      <w:r w:rsidRPr="002B4991">
        <w:rPr>
          <w:rFonts w:ascii="Arial Narrow" w:hAnsi="Arial Narrow" w:cs="Arial"/>
          <w:sz w:val="27"/>
          <w:szCs w:val="27"/>
        </w:rPr>
        <w:t>l</w:t>
      </w:r>
      <w:r w:rsidR="00FF7B6C" w:rsidRPr="002B4991">
        <w:rPr>
          <w:rFonts w:ascii="Arial Narrow" w:hAnsi="Arial Narrow" w:cs="Arial"/>
          <w:sz w:val="27"/>
          <w:szCs w:val="27"/>
        </w:rPr>
        <w:t>a</w:t>
      </w:r>
      <w:r w:rsidRPr="002B4991">
        <w:rPr>
          <w:rFonts w:ascii="Arial Narrow" w:hAnsi="Arial Narrow" w:cs="Arial"/>
          <w:sz w:val="27"/>
          <w:szCs w:val="27"/>
        </w:rPr>
        <w:t xml:space="preserve"> Oficial Calificador demandad</w:t>
      </w:r>
      <w:r w:rsidR="00FF7B6C" w:rsidRPr="002B4991">
        <w:rPr>
          <w:rFonts w:ascii="Arial Narrow" w:hAnsi="Arial Narrow" w:cs="Arial"/>
          <w:sz w:val="27"/>
          <w:szCs w:val="27"/>
        </w:rPr>
        <w:t>a</w:t>
      </w:r>
      <w:r w:rsidRPr="002B4991">
        <w:rPr>
          <w:rFonts w:ascii="Arial Narrow" w:hAnsi="Arial Narrow" w:cs="Arial"/>
          <w:sz w:val="27"/>
          <w:szCs w:val="27"/>
        </w:rPr>
        <w:t xml:space="preserve"> realiza la calificación de la infracción imputada a la</w:t>
      </w:r>
      <w:r w:rsidR="00FF7B6C" w:rsidRPr="002B4991">
        <w:rPr>
          <w:rFonts w:ascii="Arial Narrow" w:hAnsi="Arial Narrow" w:cs="Arial"/>
          <w:sz w:val="27"/>
          <w:szCs w:val="27"/>
        </w:rPr>
        <w:t xml:space="preserve"> parte</w:t>
      </w:r>
      <w:r w:rsidRPr="002B4991">
        <w:rPr>
          <w:rFonts w:ascii="Arial Narrow" w:hAnsi="Arial Narrow" w:cs="Arial"/>
          <w:sz w:val="27"/>
          <w:szCs w:val="27"/>
        </w:rPr>
        <w:t xml:space="preserve"> actora,</w:t>
      </w:r>
      <w:r w:rsidR="003069C2" w:rsidRPr="002B4991">
        <w:rPr>
          <w:rFonts w:ascii="Arial Narrow" w:hAnsi="Arial Narrow" w:cs="Arial"/>
          <w:sz w:val="27"/>
          <w:szCs w:val="27"/>
        </w:rPr>
        <w:t xml:space="preserve"> se encuentra indebidamente fundada por las siguientes</w:t>
      </w:r>
      <w:r w:rsidR="0085601D" w:rsidRPr="002B4991">
        <w:rPr>
          <w:rFonts w:ascii="Arial Narrow" w:hAnsi="Arial Narrow" w:cs="Arial"/>
          <w:sz w:val="27"/>
          <w:szCs w:val="27"/>
        </w:rPr>
        <w:t xml:space="preserve"> razones</w:t>
      </w:r>
      <w:r w:rsidR="003069C2" w:rsidRPr="002B4991">
        <w:rPr>
          <w:rFonts w:ascii="Arial Narrow" w:hAnsi="Arial Narrow" w:cs="Arial"/>
          <w:sz w:val="27"/>
          <w:szCs w:val="27"/>
        </w:rPr>
        <w:t xml:space="preserve">: . . . . . . . </w:t>
      </w:r>
      <w:r w:rsidR="0085601D" w:rsidRPr="002B4991">
        <w:rPr>
          <w:rFonts w:ascii="Arial Narrow" w:hAnsi="Arial Narrow" w:cs="Arial"/>
          <w:sz w:val="27"/>
          <w:szCs w:val="27"/>
        </w:rPr>
        <w:t xml:space="preserve">. . . . . . . . . . . </w:t>
      </w:r>
    </w:p>
    <w:p w:rsidR="003069C2" w:rsidRPr="002B4991" w:rsidRDefault="003069C2" w:rsidP="00A12C8C">
      <w:pPr>
        <w:spacing w:line="360" w:lineRule="auto"/>
        <w:jc w:val="both"/>
        <w:rPr>
          <w:rFonts w:ascii="Arial Narrow" w:hAnsi="Arial Narrow" w:cs="Arial"/>
          <w:sz w:val="27"/>
          <w:szCs w:val="27"/>
        </w:rPr>
      </w:pPr>
    </w:p>
    <w:p w:rsidR="00994973" w:rsidRPr="002B4991" w:rsidRDefault="00994973" w:rsidP="00A12C8C">
      <w:pPr>
        <w:spacing w:line="360" w:lineRule="auto"/>
        <w:ind w:firstLine="567"/>
        <w:jc w:val="both"/>
        <w:rPr>
          <w:rFonts w:ascii="Arial Narrow" w:hAnsi="Arial Narrow" w:cs="Arial"/>
          <w:sz w:val="27"/>
          <w:szCs w:val="27"/>
        </w:rPr>
      </w:pPr>
      <w:r w:rsidRPr="002B4991">
        <w:rPr>
          <w:rFonts w:ascii="Arial Narrow" w:hAnsi="Arial Narrow" w:cs="Arial"/>
          <w:sz w:val="27"/>
          <w:szCs w:val="27"/>
        </w:rPr>
        <w:t xml:space="preserve"> </w:t>
      </w:r>
      <w:r w:rsidR="003069C2" w:rsidRPr="002B4991">
        <w:rPr>
          <w:rFonts w:ascii="Arial Narrow" w:hAnsi="Arial Narrow" w:cs="Arial"/>
          <w:sz w:val="27"/>
          <w:szCs w:val="27"/>
        </w:rPr>
        <w:t>L</w:t>
      </w:r>
      <w:r w:rsidRPr="002B4991">
        <w:rPr>
          <w:rFonts w:ascii="Arial Narrow" w:hAnsi="Arial Narrow" w:cs="Arial"/>
          <w:sz w:val="27"/>
          <w:szCs w:val="27"/>
        </w:rPr>
        <w:t xml:space="preserve">a </w:t>
      </w:r>
      <w:r w:rsidR="003069C2" w:rsidRPr="002B4991">
        <w:rPr>
          <w:rFonts w:ascii="Arial Narrow" w:hAnsi="Arial Narrow" w:cs="Arial"/>
          <w:sz w:val="27"/>
          <w:szCs w:val="27"/>
        </w:rPr>
        <w:t>Oficial Calificador</w:t>
      </w:r>
      <w:r w:rsidRPr="002B4991">
        <w:rPr>
          <w:rFonts w:ascii="Arial Narrow" w:hAnsi="Arial Narrow" w:cs="Arial"/>
          <w:sz w:val="27"/>
          <w:szCs w:val="27"/>
        </w:rPr>
        <w:t xml:space="preserve"> expresa como fundamento legal, entre otros preceptos y Ordenamientos Legales, </w:t>
      </w:r>
      <w:r w:rsidR="00FF7B6C" w:rsidRPr="002B4991">
        <w:rPr>
          <w:rFonts w:ascii="Arial Narrow" w:hAnsi="Arial Narrow" w:cs="Arial"/>
          <w:sz w:val="27"/>
          <w:szCs w:val="27"/>
        </w:rPr>
        <w:t>el</w:t>
      </w:r>
      <w:r w:rsidRPr="002B4991">
        <w:rPr>
          <w:rFonts w:ascii="Arial Narrow" w:hAnsi="Arial Narrow" w:cs="Arial"/>
          <w:sz w:val="27"/>
          <w:szCs w:val="27"/>
        </w:rPr>
        <w:t xml:space="preserve"> artículo</w:t>
      </w:r>
      <w:r w:rsidR="00FF7B6C" w:rsidRPr="002B4991">
        <w:rPr>
          <w:rFonts w:ascii="Arial Narrow" w:hAnsi="Arial Narrow" w:cs="Arial"/>
          <w:sz w:val="27"/>
          <w:szCs w:val="27"/>
        </w:rPr>
        <w:t xml:space="preserve"> </w:t>
      </w:r>
      <w:r w:rsidRPr="002B4991">
        <w:rPr>
          <w:rFonts w:ascii="Arial Narrow" w:hAnsi="Arial Narrow" w:cs="Arial"/>
          <w:sz w:val="27"/>
          <w:szCs w:val="27"/>
        </w:rPr>
        <w:t xml:space="preserve">36 del Reglamento </w:t>
      </w:r>
      <w:r w:rsidRPr="002B4991">
        <w:rPr>
          <w:rFonts w:ascii="Arial Narrow" w:hAnsi="Arial Narrow" w:cs="Arial"/>
          <w:bCs/>
          <w:sz w:val="27"/>
          <w:szCs w:val="27"/>
        </w:rPr>
        <w:t>de Tránsito Municipal de León, Guanajuato</w:t>
      </w:r>
      <w:r w:rsidR="0085601D" w:rsidRPr="002B4991">
        <w:rPr>
          <w:rFonts w:ascii="Arial Narrow" w:hAnsi="Arial Narrow" w:cs="Arial"/>
          <w:sz w:val="27"/>
          <w:szCs w:val="27"/>
        </w:rPr>
        <w:t>,</w:t>
      </w:r>
      <w:r w:rsidRPr="002B4991">
        <w:rPr>
          <w:rFonts w:ascii="Arial Narrow" w:hAnsi="Arial Narrow" w:cs="Arial"/>
          <w:sz w:val="27"/>
          <w:szCs w:val="27"/>
        </w:rPr>
        <w:t xml:space="preserve"> </w:t>
      </w:r>
      <w:r w:rsidR="0085601D" w:rsidRPr="002B4991">
        <w:rPr>
          <w:rFonts w:ascii="Arial Narrow" w:hAnsi="Arial Narrow" w:cs="Arial"/>
          <w:sz w:val="27"/>
          <w:szCs w:val="27"/>
        </w:rPr>
        <w:t>numeral en su primer párrafo, contempla la obligación de los agentes de tránsito de presentar ante el médico legista en turno, a los conductores que muestren síntomas de estado de ebriedad</w:t>
      </w:r>
      <w:r w:rsidR="0085601D" w:rsidRPr="002B4991">
        <w:rPr>
          <w:rFonts w:ascii="Arial Narrow" w:hAnsi="Arial Narrow" w:cs="Arial"/>
          <w:iCs/>
          <w:sz w:val="27"/>
          <w:szCs w:val="27"/>
        </w:rPr>
        <w:t xml:space="preserve">, a fin de que éste determine el grado de intoxicación que presenta, esto es, en dicho artículo se justifica la detención de este último y en su segundo párrafo establece </w:t>
      </w:r>
      <w:r w:rsidR="0085601D" w:rsidRPr="002B4991">
        <w:rPr>
          <w:rFonts w:ascii="Arial Narrow" w:hAnsi="Arial Narrow" w:cs="Arial"/>
          <w:sz w:val="27"/>
          <w:szCs w:val="27"/>
        </w:rPr>
        <w:t>al médico legista</w:t>
      </w:r>
      <w:r w:rsidR="0085601D" w:rsidRPr="002B4991">
        <w:rPr>
          <w:rFonts w:ascii="Arial Narrow" w:hAnsi="Arial Narrow" w:cs="Arial"/>
          <w:iCs/>
          <w:sz w:val="27"/>
          <w:szCs w:val="27"/>
        </w:rPr>
        <w:t xml:space="preserve"> el deber d</w:t>
      </w:r>
      <w:r w:rsidR="0085601D" w:rsidRPr="002B4991">
        <w:rPr>
          <w:rFonts w:ascii="Arial Narrow" w:hAnsi="Arial Narrow" w:cs="Arial"/>
          <w:sz w:val="27"/>
          <w:szCs w:val="27"/>
        </w:rPr>
        <w:t>e poner a</w:t>
      </w:r>
      <w:r w:rsidR="0085601D" w:rsidRPr="002B4991">
        <w:rPr>
          <w:rFonts w:ascii="Arial Narrow" w:hAnsi="Arial Narrow" w:cs="Arial"/>
          <w:iCs/>
          <w:sz w:val="27"/>
          <w:szCs w:val="27"/>
        </w:rPr>
        <w:t>l presunto infractor</w:t>
      </w:r>
      <w:r w:rsidR="0085601D" w:rsidRPr="002B4991">
        <w:rPr>
          <w:rFonts w:ascii="Arial Narrow" w:hAnsi="Arial Narrow" w:cs="Arial"/>
          <w:sz w:val="27"/>
          <w:szCs w:val="27"/>
        </w:rPr>
        <w:t xml:space="preserve"> a disposición del Oficial Calificador para que califique la infracción, de ahí que resulta en el presente caso, la Boleta de Control mediante el cual la autoridad demandada calificó e impuso una sanción al justiciable se encuentra indebidamente fundada; de ese modo, </w:t>
      </w:r>
      <w:r w:rsidRPr="002B4991">
        <w:rPr>
          <w:rFonts w:ascii="Arial Narrow" w:hAnsi="Arial Narrow" w:cs="Arial"/>
          <w:sz w:val="27"/>
          <w:szCs w:val="27"/>
        </w:rPr>
        <w:t xml:space="preserve">los hechos reprochados a la actora se encuadran de manera indebida, toda vez que este numeral no contempla la hipótesis que constituye la falta administrativa que consiste en </w:t>
      </w:r>
      <w:r w:rsidRPr="002B4991">
        <w:rPr>
          <w:rFonts w:ascii="Arial Narrow" w:hAnsi="Arial Narrow" w:cs="Arial"/>
          <w:i/>
          <w:sz w:val="27"/>
          <w:szCs w:val="27"/>
        </w:rPr>
        <w:t>“la prohibición de conducir vehículos en estado de ebriedad,”</w:t>
      </w:r>
      <w:r w:rsidRPr="002B4991">
        <w:rPr>
          <w:rFonts w:ascii="Arial Narrow" w:hAnsi="Arial Narrow" w:cs="Arial"/>
          <w:sz w:val="27"/>
          <w:szCs w:val="27"/>
        </w:rPr>
        <w:t xml:space="preserve"> la que se determina de acuerdo a sus características clínicas, o que tenga una cantidad superior o igual a 0.08% de alcohol en sangre, o bien, que tenga una cantidad superior o igual a 0.04 miligramos de alcohol por decilitro de aire espirado; lo anterior es así, en virtud de que esa falta administrativa se contempla en el artículo 35 del multicitado Reglamento </w:t>
      </w:r>
      <w:r w:rsidRPr="002B4991">
        <w:rPr>
          <w:rFonts w:ascii="Arial Narrow" w:hAnsi="Arial Narrow" w:cs="Arial"/>
          <w:bCs/>
          <w:sz w:val="27"/>
          <w:szCs w:val="27"/>
        </w:rPr>
        <w:t>de Tránsito Municipal.</w:t>
      </w:r>
      <w:r w:rsidRPr="002B4991">
        <w:rPr>
          <w:rFonts w:ascii="Arial Narrow" w:hAnsi="Arial Narrow" w:cs="Arial"/>
          <w:sz w:val="27"/>
          <w:szCs w:val="27"/>
        </w:rPr>
        <w:t xml:space="preserve"> . . . . . . . . . . . . . . . .</w:t>
      </w:r>
      <w:r w:rsidR="0085601D" w:rsidRPr="002B4991">
        <w:rPr>
          <w:rFonts w:ascii="Arial Narrow" w:hAnsi="Arial Narrow" w:cs="Arial"/>
          <w:sz w:val="27"/>
          <w:szCs w:val="27"/>
        </w:rPr>
        <w:t xml:space="preserve"> . . . . . . . . . . . . . .</w:t>
      </w:r>
      <w:r w:rsidR="0085601D" w:rsidRPr="002B4991">
        <w:rPr>
          <w:rFonts w:ascii="Arial Narrow" w:hAnsi="Arial Narrow"/>
          <w:sz w:val="27"/>
          <w:szCs w:val="27"/>
          <w:lang w:val="es-MX"/>
        </w:rPr>
        <w:t xml:space="preserve"> . . . . . </w:t>
      </w:r>
      <w:r w:rsidR="0085601D" w:rsidRPr="002B4991">
        <w:rPr>
          <w:rFonts w:ascii="Arial Narrow" w:hAnsi="Arial Narrow"/>
          <w:sz w:val="27"/>
          <w:szCs w:val="27"/>
        </w:rPr>
        <w:t>.</w:t>
      </w:r>
      <w:r w:rsidR="0085601D" w:rsidRPr="002B4991">
        <w:rPr>
          <w:rFonts w:ascii="Arial Narrow" w:hAnsi="Arial Narrow" w:cs="Arial"/>
          <w:sz w:val="27"/>
          <w:szCs w:val="27"/>
        </w:rPr>
        <w:t xml:space="preserve"> . . . . . . . . . . . . . . . . . . . . . . . </w:t>
      </w:r>
    </w:p>
    <w:p w:rsidR="00FF7B6C" w:rsidRPr="002B4991" w:rsidRDefault="00FF7B6C" w:rsidP="00A12C8C">
      <w:pPr>
        <w:spacing w:line="360" w:lineRule="auto"/>
        <w:jc w:val="both"/>
        <w:rPr>
          <w:rFonts w:ascii="Arial Narrow" w:hAnsi="Arial Narrow" w:cs="Arial"/>
          <w:sz w:val="27"/>
          <w:szCs w:val="27"/>
        </w:rPr>
      </w:pPr>
    </w:p>
    <w:p w:rsidR="000D37F3" w:rsidRPr="002B4991" w:rsidRDefault="003069C2" w:rsidP="00A12C8C">
      <w:pPr>
        <w:spacing w:line="360" w:lineRule="auto"/>
        <w:ind w:firstLine="567"/>
        <w:jc w:val="both"/>
        <w:rPr>
          <w:rFonts w:ascii="Arial Narrow" w:hAnsi="Arial Narrow" w:cs="Arial"/>
          <w:sz w:val="27"/>
          <w:szCs w:val="27"/>
        </w:rPr>
      </w:pPr>
      <w:r w:rsidRPr="002B4991">
        <w:rPr>
          <w:rFonts w:ascii="Arial Narrow" w:hAnsi="Arial Narrow"/>
          <w:sz w:val="27"/>
          <w:szCs w:val="27"/>
        </w:rPr>
        <w:t>L</w:t>
      </w:r>
      <w:r w:rsidR="00C83E9A" w:rsidRPr="002B4991">
        <w:rPr>
          <w:rFonts w:ascii="Arial Narrow" w:hAnsi="Arial Narrow" w:cs="Arial"/>
          <w:sz w:val="27"/>
          <w:szCs w:val="27"/>
        </w:rPr>
        <w:t>a Oficial Calificador demandada</w:t>
      </w:r>
      <w:r w:rsidR="00FF7B6C" w:rsidRPr="002B4991">
        <w:rPr>
          <w:rFonts w:ascii="Arial Narrow" w:hAnsi="Arial Narrow" w:cs="Arial"/>
          <w:sz w:val="27"/>
          <w:szCs w:val="27"/>
        </w:rPr>
        <w:t xml:space="preserve"> en la parte considerativa de la Audiencia de Calificación se limita a establecer que: </w:t>
      </w:r>
      <w:r w:rsidR="00FF7B6C" w:rsidRPr="002B4991">
        <w:rPr>
          <w:rFonts w:ascii="Arial Narrow" w:hAnsi="Arial Narrow" w:cs="Arial"/>
          <w:i/>
          <w:sz w:val="27"/>
          <w:szCs w:val="27"/>
        </w:rPr>
        <w:t>“</w:t>
      </w:r>
      <w:r w:rsidR="000D37F3" w:rsidRPr="002B4991">
        <w:rPr>
          <w:rFonts w:ascii="Arial Narrow" w:hAnsi="Arial Narrow" w:cs="Arial"/>
          <w:i/>
          <w:sz w:val="27"/>
          <w:szCs w:val="27"/>
        </w:rPr>
        <w:t xml:space="preserve">…el médico legista, lo examinó y resultó un estado de ebriedad incompleta </w:t>
      </w:r>
      <w:r w:rsidR="00C83E9A" w:rsidRPr="002B4991">
        <w:rPr>
          <w:rFonts w:ascii="Arial Narrow" w:hAnsi="Arial Narrow" w:cs="Arial"/>
          <w:i/>
          <w:sz w:val="27"/>
          <w:szCs w:val="27"/>
        </w:rPr>
        <w:t xml:space="preserve">…si iba manejando mi vehículo y me dirigía hacía mi </w:t>
      </w:r>
      <w:r w:rsidR="00C83E9A" w:rsidRPr="002B4991">
        <w:rPr>
          <w:rFonts w:ascii="Arial Narrow" w:hAnsi="Arial Narrow" w:cs="Arial"/>
          <w:i/>
          <w:sz w:val="27"/>
          <w:szCs w:val="27"/>
        </w:rPr>
        <w:lastRenderedPageBreak/>
        <w:t>casa en la colonia San Marcos y me había tomado unas cervezas… una vez analizadas y adminiculada las pruebas aquí vertidas es procedente notificar en este acto al infractor y en presencia de los testigos ya mencionados en supral</w:t>
      </w:r>
      <w:r w:rsidR="000D37F3" w:rsidRPr="002B4991">
        <w:rPr>
          <w:rFonts w:ascii="Arial Narrow" w:hAnsi="Arial Narrow" w:cs="Arial"/>
          <w:i/>
          <w:sz w:val="27"/>
          <w:szCs w:val="27"/>
        </w:rPr>
        <w:t>íneas</w:t>
      </w:r>
      <w:r w:rsidR="00C83E9A" w:rsidRPr="002B4991">
        <w:rPr>
          <w:rFonts w:ascii="Arial Narrow" w:hAnsi="Arial Narrow" w:cs="Arial"/>
          <w:i/>
          <w:sz w:val="27"/>
          <w:szCs w:val="27"/>
        </w:rPr>
        <w:t xml:space="preserve"> que ha sido acreedor a una sanción pecuniaria </w:t>
      </w:r>
      <w:r w:rsidR="002B4991" w:rsidRPr="002B4991">
        <w:rPr>
          <w:rFonts w:ascii="Arial Narrow" w:hAnsi="Arial Narrow" w:cs="Arial"/>
          <w:i/>
          <w:sz w:val="27"/>
          <w:szCs w:val="27"/>
        </w:rPr>
        <w:t>…</w:t>
      </w:r>
      <w:r w:rsidR="000D37F3" w:rsidRPr="002B4991">
        <w:rPr>
          <w:rFonts w:ascii="Arial Narrow" w:hAnsi="Arial Narrow" w:cs="Arial"/>
          <w:i/>
          <w:sz w:val="27"/>
          <w:szCs w:val="27"/>
        </w:rPr>
        <w:t xml:space="preserve"> cantidad que es conmutable por 12 horas de arresto…”, c</w:t>
      </w:r>
      <w:r w:rsidR="00FF7B6C" w:rsidRPr="002B4991">
        <w:rPr>
          <w:rFonts w:ascii="Arial Narrow" w:hAnsi="Arial Narrow" w:cs="Arial"/>
          <w:sz w:val="27"/>
          <w:szCs w:val="27"/>
        </w:rPr>
        <w:t>omo se advierte, l</w:t>
      </w:r>
      <w:r w:rsidR="000D37F3" w:rsidRPr="002B4991">
        <w:rPr>
          <w:rFonts w:ascii="Arial Narrow" w:hAnsi="Arial Narrow" w:cs="Arial"/>
          <w:sz w:val="27"/>
          <w:szCs w:val="27"/>
        </w:rPr>
        <w:t>a</w:t>
      </w:r>
      <w:r w:rsidR="00FF7B6C" w:rsidRPr="002B4991">
        <w:rPr>
          <w:rFonts w:ascii="Arial Narrow" w:hAnsi="Arial Narrow" w:cs="Arial"/>
          <w:sz w:val="27"/>
          <w:szCs w:val="27"/>
        </w:rPr>
        <w:t xml:space="preserve"> Oficial Calificador deja de indicar de manera pormenorizada las circunstancias de hecho y las razones particulares o las causas inmediatas del por qué se determinó que el presunto infractor se encontraba en estado de ebriedad incompleto</w:t>
      </w:r>
      <w:r w:rsidR="000D37F3" w:rsidRPr="002B4991">
        <w:rPr>
          <w:rFonts w:ascii="Arial Narrow" w:hAnsi="Arial Narrow" w:cs="Arial"/>
          <w:sz w:val="27"/>
          <w:szCs w:val="27"/>
        </w:rPr>
        <w:t>; de ese modo, no es posible en cuadrar la conducta desplegada por el</w:t>
      </w:r>
      <w:r w:rsidRPr="002B4991">
        <w:rPr>
          <w:rFonts w:ascii="Arial Narrow" w:hAnsi="Arial Narrow" w:cs="Arial"/>
          <w:sz w:val="27"/>
          <w:szCs w:val="27"/>
        </w:rPr>
        <w:t xml:space="preserve"> presunto</w:t>
      </w:r>
      <w:r w:rsidR="000D37F3" w:rsidRPr="002B4991">
        <w:rPr>
          <w:rFonts w:ascii="Arial Narrow" w:hAnsi="Arial Narrow" w:cs="Arial"/>
          <w:sz w:val="27"/>
          <w:szCs w:val="27"/>
        </w:rPr>
        <w:t xml:space="preserve"> infractor en la falta administrativa </w:t>
      </w:r>
      <w:r w:rsidRPr="002B4991">
        <w:rPr>
          <w:rFonts w:ascii="Arial Narrow" w:hAnsi="Arial Narrow" w:cs="Arial"/>
          <w:sz w:val="27"/>
          <w:szCs w:val="27"/>
        </w:rPr>
        <w:t xml:space="preserve">que se le </w:t>
      </w:r>
      <w:r w:rsidR="000D37F3" w:rsidRPr="002B4991">
        <w:rPr>
          <w:rFonts w:ascii="Arial Narrow" w:hAnsi="Arial Narrow" w:cs="Arial"/>
          <w:sz w:val="27"/>
          <w:szCs w:val="27"/>
        </w:rPr>
        <w:t>reprocha</w:t>
      </w:r>
      <w:r w:rsidRPr="002B4991">
        <w:rPr>
          <w:rFonts w:ascii="Arial Narrow" w:hAnsi="Arial Narrow" w:cs="Arial"/>
          <w:sz w:val="27"/>
          <w:szCs w:val="27"/>
        </w:rPr>
        <w:t>,</w:t>
      </w:r>
      <w:r w:rsidR="000D37F3" w:rsidRPr="002B4991">
        <w:rPr>
          <w:rFonts w:ascii="Arial Narrow" w:hAnsi="Arial Narrow" w:cs="Arial"/>
          <w:sz w:val="27"/>
          <w:szCs w:val="27"/>
        </w:rPr>
        <w:t xml:space="preserve"> </w:t>
      </w:r>
      <w:r w:rsidRPr="002B4991">
        <w:rPr>
          <w:rFonts w:ascii="Arial Narrow" w:hAnsi="Arial Narrow" w:cs="Arial"/>
          <w:sz w:val="27"/>
          <w:szCs w:val="27"/>
        </w:rPr>
        <w:t>mucho menos en un artículo que no prevé la hipótesis jurídica por la que se le sanciona</w:t>
      </w:r>
      <w:r w:rsidR="00702B01" w:rsidRPr="002B4991">
        <w:rPr>
          <w:rFonts w:ascii="Arial Narrow" w:hAnsi="Arial Narrow" w:cs="Arial"/>
          <w:sz w:val="27"/>
          <w:szCs w:val="27"/>
        </w:rPr>
        <w:t>.</w:t>
      </w:r>
      <w:r w:rsidR="00ED1A2A" w:rsidRPr="002B4991">
        <w:rPr>
          <w:rFonts w:ascii="Arial Narrow" w:hAnsi="Arial Narrow" w:cs="Arial"/>
          <w:sz w:val="27"/>
          <w:szCs w:val="27"/>
        </w:rPr>
        <w:t xml:space="preserve"> . . . .</w:t>
      </w:r>
      <w:r w:rsidR="00ED1A2A" w:rsidRPr="002B4991">
        <w:rPr>
          <w:rFonts w:ascii="Arial Narrow" w:hAnsi="Arial Narrow"/>
          <w:sz w:val="27"/>
          <w:szCs w:val="27"/>
          <w:lang w:val="es-MX"/>
        </w:rPr>
        <w:t xml:space="preserve"> . .  . . . </w:t>
      </w:r>
      <w:r w:rsidR="00ED1A2A" w:rsidRPr="002B4991">
        <w:rPr>
          <w:rFonts w:ascii="Arial Narrow" w:hAnsi="Arial Narrow"/>
          <w:sz w:val="27"/>
          <w:szCs w:val="27"/>
        </w:rPr>
        <w:t>.</w:t>
      </w:r>
      <w:r w:rsidR="00ED1A2A" w:rsidRPr="002B4991">
        <w:rPr>
          <w:rFonts w:ascii="Arial Narrow" w:hAnsi="Arial Narrow" w:cs="Arial"/>
          <w:sz w:val="27"/>
          <w:szCs w:val="27"/>
        </w:rPr>
        <w:t xml:space="preserve"> . . . </w:t>
      </w:r>
      <w:r w:rsidR="002B4991" w:rsidRPr="002B4991">
        <w:rPr>
          <w:rFonts w:ascii="Arial Narrow" w:hAnsi="Arial Narrow" w:cs="Arial"/>
          <w:sz w:val="27"/>
          <w:szCs w:val="27"/>
        </w:rPr>
        <w:t>. . . . . . . . . . . . . . . . . . . . . . . . . . . . . . . . . . . . . . . . . . . . . .</w:t>
      </w:r>
    </w:p>
    <w:p w:rsidR="002B4991" w:rsidRPr="002B4991" w:rsidRDefault="002B4991" w:rsidP="00A12C8C">
      <w:pPr>
        <w:spacing w:line="360" w:lineRule="auto"/>
        <w:ind w:firstLine="567"/>
        <w:jc w:val="both"/>
        <w:rPr>
          <w:rFonts w:ascii="Arial Narrow" w:hAnsi="Arial Narrow" w:cs="Arial"/>
          <w:sz w:val="27"/>
          <w:szCs w:val="27"/>
        </w:rPr>
      </w:pPr>
    </w:p>
    <w:p w:rsidR="00ED1A2A" w:rsidRPr="002B4991" w:rsidRDefault="00702B01" w:rsidP="00A12C8C">
      <w:pPr>
        <w:spacing w:line="360" w:lineRule="auto"/>
        <w:ind w:firstLine="567"/>
        <w:jc w:val="both"/>
        <w:rPr>
          <w:rFonts w:ascii="Arial Narrow" w:hAnsi="Arial Narrow" w:cs="Arial"/>
          <w:sz w:val="27"/>
          <w:szCs w:val="27"/>
        </w:rPr>
      </w:pPr>
      <w:r w:rsidRPr="002B4991">
        <w:rPr>
          <w:rFonts w:ascii="Arial Narrow" w:hAnsi="Arial Narrow" w:cs="Arial"/>
          <w:sz w:val="27"/>
          <w:szCs w:val="27"/>
          <w:lang w:val="es-MX"/>
        </w:rPr>
        <w:t xml:space="preserve">Aunado al rozamiento anterior, cabe precisar que </w:t>
      </w:r>
      <w:r w:rsidR="0085601D" w:rsidRPr="002B4991">
        <w:rPr>
          <w:rFonts w:ascii="Arial Narrow" w:hAnsi="Arial Narrow" w:cs="Arial"/>
          <w:sz w:val="27"/>
          <w:szCs w:val="27"/>
          <w:lang w:val="es-MX"/>
        </w:rPr>
        <w:t>la calificación de la infracción impugnada, carece de una</w:t>
      </w:r>
      <w:r w:rsidR="0085601D" w:rsidRPr="002B4991">
        <w:rPr>
          <w:rFonts w:ascii="Arial Narrow" w:hAnsi="Arial Narrow"/>
          <w:sz w:val="27"/>
          <w:szCs w:val="27"/>
        </w:rPr>
        <w:t xml:space="preserve"> debida motivación, ya que l</w:t>
      </w:r>
      <w:r w:rsidR="000D37F3" w:rsidRPr="002B4991">
        <w:rPr>
          <w:rFonts w:ascii="Arial Narrow" w:hAnsi="Arial Narrow" w:cs="Arial"/>
          <w:sz w:val="27"/>
          <w:szCs w:val="27"/>
          <w:lang w:val="es-MX"/>
        </w:rPr>
        <w:t>a</w:t>
      </w:r>
      <w:r w:rsidRPr="002B4991">
        <w:rPr>
          <w:rFonts w:ascii="Arial Narrow" w:hAnsi="Arial Narrow" w:cs="Arial"/>
          <w:sz w:val="27"/>
          <w:szCs w:val="27"/>
        </w:rPr>
        <w:t xml:space="preserve"> Oficial Calificador </w:t>
      </w:r>
      <w:r w:rsidR="000D37F3" w:rsidRPr="002B4991">
        <w:rPr>
          <w:rFonts w:ascii="Arial Narrow" w:hAnsi="Arial Narrow" w:cs="Arial"/>
          <w:sz w:val="27"/>
          <w:szCs w:val="27"/>
        </w:rPr>
        <w:t>demandada en este documento no lleva a cabo</w:t>
      </w:r>
      <w:r w:rsidR="000D37F3" w:rsidRPr="002B4991">
        <w:rPr>
          <w:rFonts w:ascii="Arial Narrow" w:hAnsi="Arial Narrow" w:cs="Arial"/>
          <w:bCs/>
          <w:sz w:val="27"/>
          <w:szCs w:val="27"/>
        </w:rPr>
        <w:t xml:space="preserve"> una valoración de las pruebas recabadas, dado </w:t>
      </w:r>
      <w:r w:rsidR="000D37F3" w:rsidRPr="002B4991">
        <w:rPr>
          <w:rFonts w:ascii="Arial Narrow" w:hAnsi="Arial Narrow"/>
          <w:sz w:val="27"/>
          <w:szCs w:val="27"/>
        </w:rPr>
        <w:t>que</w:t>
      </w:r>
      <w:r w:rsidR="000D37F3" w:rsidRPr="002B4991">
        <w:rPr>
          <w:rFonts w:ascii="Arial Narrow" w:hAnsi="Arial Narrow" w:cs="Arial"/>
          <w:bCs/>
          <w:sz w:val="27"/>
          <w:szCs w:val="27"/>
        </w:rPr>
        <w:t xml:space="preserve"> </w:t>
      </w:r>
      <w:r w:rsidR="000D37F3" w:rsidRPr="002B4991">
        <w:rPr>
          <w:rFonts w:ascii="Arial Narrow" w:hAnsi="Arial Narrow" w:cs="Arial"/>
          <w:sz w:val="27"/>
          <w:szCs w:val="27"/>
        </w:rPr>
        <w:t xml:space="preserve">jamás dice el por qué la confesión realizada al manifestar </w:t>
      </w:r>
      <w:r w:rsidR="000D37F3" w:rsidRPr="002B4991">
        <w:rPr>
          <w:rFonts w:ascii="Arial Narrow" w:hAnsi="Arial Narrow" w:cs="Arial"/>
          <w:i/>
          <w:sz w:val="27"/>
          <w:szCs w:val="27"/>
        </w:rPr>
        <w:t>“</w:t>
      </w:r>
      <w:r w:rsidRPr="002B4991">
        <w:rPr>
          <w:rFonts w:ascii="Arial Narrow" w:hAnsi="Arial Narrow" w:cs="Arial"/>
          <w:i/>
          <w:sz w:val="27"/>
          <w:szCs w:val="27"/>
        </w:rPr>
        <w:t>si iba manejando mi vehículo y me dirigía hacía mi casa en la colonia San Marcos y me había tomado unas cervezas</w:t>
      </w:r>
      <w:r w:rsidR="000D37F3" w:rsidRPr="002B4991">
        <w:rPr>
          <w:rFonts w:ascii="Arial Narrow" w:hAnsi="Arial Narrow" w:cs="Arial"/>
          <w:i/>
          <w:sz w:val="27"/>
          <w:szCs w:val="27"/>
        </w:rPr>
        <w:t>”,</w:t>
      </w:r>
      <w:r w:rsidR="000D37F3" w:rsidRPr="002B4991">
        <w:rPr>
          <w:rFonts w:ascii="Arial Narrow" w:hAnsi="Arial Narrow" w:cs="Arial"/>
          <w:sz w:val="27"/>
          <w:szCs w:val="27"/>
        </w:rPr>
        <w:t xml:space="preserve"> hace prueba plena, pues omite valorarla considerando cada uno de sus elementos</w:t>
      </w:r>
      <w:r w:rsidR="000D37F3" w:rsidRPr="002B4991">
        <w:rPr>
          <w:rFonts w:ascii="Arial Narrow" w:hAnsi="Arial Narrow"/>
          <w:sz w:val="27"/>
          <w:szCs w:val="27"/>
        </w:rPr>
        <w:t xml:space="preserve"> exigidos por el artículo 118 </w:t>
      </w:r>
      <w:r w:rsidR="000D37F3" w:rsidRPr="002B4991">
        <w:rPr>
          <w:rFonts w:ascii="Arial Narrow" w:hAnsi="Arial Narrow" w:cs="Arial"/>
          <w:sz w:val="27"/>
          <w:szCs w:val="27"/>
        </w:rPr>
        <w:t>del Código de Procedimiento y Justicia Administrativa para el Estado y los Municipios de Guanajuato, pues no expresa de manera pormenorizada el por qué</w:t>
      </w:r>
      <w:r w:rsidR="00C42D12" w:rsidRPr="002B4991">
        <w:rPr>
          <w:rFonts w:ascii="Arial Narrow" w:hAnsi="Arial Narrow" w:cs="Arial"/>
          <w:sz w:val="27"/>
          <w:szCs w:val="27"/>
        </w:rPr>
        <w:t xml:space="preserve"> la confesión es hecha por una </w:t>
      </w:r>
      <w:r w:rsidR="000D37F3" w:rsidRPr="002B4991">
        <w:rPr>
          <w:rFonts w:ascii="Arial Narrow" w:hAnsi="Arial Narrow" w:cs="Arial"/>
          <w:sz w:val="27"/>
          <w:szCs w:val="27"/>
        </w:rPr>
        <w:t>persona con capacidad para obligarse; ni da las razones detalladas del por qué se realiza la confesión con pleno conocimiento, ni tampoco indica el por qué no existe coacción ni violencia; además, tampoco explica en forma desglosada las razones del por qué se da el reconocimiento de hechos propios; a su vez, en ninguna parte de la referida Boleta de</w:t>
      </w:r>
      <w:r w:rsidR="000D37F3" w:rsidRPr="002B4991">
        <w:rPr>
          <w:rFonts w:ascii="Arial Narrow" w:hAnsi="Arial Narrow" w:cs="Arial"/>
          <w:bCs/>
          <w:sz w:val="27"/>
          <w:szCs w:val="27"/>
          <w:lang w:val="es-MX"/>
        </w:rPr>
        <w:t xml:space="preserve"> Control</w:t>
      </w:r>
      <w:r w:rsidR="000D37F3" w:rsidRPr="002B4991">
        <w:rPr>
          <w:rFonts w:ascii="Arial Narrow" w:hAnsi="Arial Narrow" w:cs="Arial"/>
          <w:sz w:val="27"/>
          <w:szCs w:val="27"/>
        </w:rPr>
        <w:t>, expresa de manera pormenorizada una explicación del por qué el Examen Médico, practicado a la justiciable, merece valor probatorio;</w:t>
      </w:r>
      <w:r w:rsidR="000D37F3" w:rsidRPr="002B4991">
        <w:rPr>
          <w:rFonts w:ascii="Arial Narrow" w:hAnsi="Arial Narrow"/>
          <w:sz w:val="27"/>
          <w:szCs w:val="27"/>
        </w:rPr>
        <w:t xml:space="preserve"> </w:t>
      </w:r>
      <w:r w:rsidR="000D37F3" w:rsidRPr="002B4991">
        <w:rPr>
          <w:rFonts w:ascii="Arial Narrow" w:hAnsi="Arial Narrow" w:cs="Arial"/>
          <w:sz w:val="27"/>
          <w:szCs w:val="27"/>
        </w:rPr>
        <w:t>ni tampoco explica detalladamente en qué consiste la prueba de respiración o del alcoholímetro, dejando de expresar que antes de iniciar la prueba le mostro el alcoholímetro que se encontraba en ceros, ni tampoco se hizo constar que al terminar la prueba, se le mostró el resultado que arrojo el aparato, además se dejó de mencionar el por qué se arroja como resultado 0.</w:t>
      </w:r>
      <w:r w:rsidRPr="002B4991">
        <w:rPr>
          <w:rFonts w:ascii="Arial Narrow" w:hAnsi="Arial Narrow" w:cs="Arial"/>
          <w:sz w:val="27"/>
          <w:szCs w:val="27"/>
        </w:rPr>
        <w:t>159</w:t>
      </w:r>
      <w:r w:rsidR="000D37F3" w:rsidRPr="002B4991">
        <w:rPr>
          <w:rFonts w:ascii="Arial Narrow" w:hAnsi="Arial Narrow" w:cs="Arial"/>
          <w:sz w:val="27"/>
          <w:szCs w:val="27"/>
        </w:rPr>
        <w:t xml:space="preserve"> y también omite indicar a cuantos miligramos de </w:t>
      </w:r>
      <w:r w:rsidR="000D37F3" w:rsidRPr="002B4991">
        <w:rPr>
          <w:rFonts w:ascii="Arial Narrow" w:hAnsi="Arial Narrow" w:cs="Arial"/>
          <w:sz w:val="27"/>
          <w:szCs w:val="27"/>
        </w:rPr>
        <w:lastRenderedPageBreak/>
        <w:t xml:space="preserve">alcohol equivalen por decilitro de aire espirado o </w:t>
      </w:r>
      <w:r w:rsidRPr="002B4991">
        <w:rPr>
          <w:rFonts w:ascii="Arial Narrow" w:hAnsi="Arial Narrow" w:cs="Arial"/>
          <w:sz w:val="27"/>
          <w:szCs w:val="27"/>
        </w:rPr>
        <w:t xml:space="preserve">el porcentaje </w:t>
      </w:r>
      <w:r w:rsidR="000D37F3" w:rsidRPr="002B4991">
        <w:rPr>
          <w:rFonts w:ascii="Arial Narrow" w:hAnsi="Arial Narrow" w:cs="Arial"/>
          <w:sz w:val="27"/>
          <w:szCs w:val="27"/>
        </w:rPr>
        <w:t xml:space="preserve">de alcohol en la sangre, de ahí resulta que, </w:t>
      </w:r>
      <w:r w:rsidRPr="002B4991">
        <w:rPr>
          <w:rFonts w:ascii="Arial Narrow" w:hAnsi="Arial Narrow" w:cs="Arial"/>
          <w:sz w:val="27"/>
          <w:szCs w:val="27"/>
        </w:rPr>
        <w:t>la Oficial Calificador demandada</w:t>
      </w:r>
      <w:r w:rsidR="000D37F3" w:rsidRPr="002B4991">
        <w:rPr>
          <w:rFonts w:ascii="Arial Narrow" w:hAnsi="Arial Narrow" w:cs="Arial"/>
          <w:sz w:val="27"/>
          <w:szCs w:val="27"/>
        </w:rPr>
        <w:t xml:space="preserve"> omite expresar los elementos que constituyen las bases sólidas para llegar a determinar el grado de intoxicación que presentaba la impetrante en el momento de la detención, por ende, es el caso que no existe un diagnóstico médico objetivo en el referido examen, que consta en la primera hoja de la multicitada Boleta de Control; en consecuencia, en esta última no se dan los parámetros que se siguieron para establecer el estado de ebriedad incompleto que se sostiene; por otra parte, la Boleta de Control descrita en supralíneas carece de firma del Oficial Calificador demandado, por lo que no existe su manifestación de voluntad y de igual manera le falta la firma del Agente de Policía que puso al justiciable a disposición de la autoridad demandada, lo que implica la ausenci</w:t>
      </w:r>
      <w:r w:rsidRPr="002B4991">
        <w:rPr>
          <w:rFonts w:ascii="Arial Narrow" w:hAnsi="Arial Narrow" w:cs="Arial"/>
          <w:sz w:val="27"/>
          <w:szCs w:val="27"/>
        </w:rPr>
        <w:t>a de declaración de ese agente, omisiones que traen como resultado que la referida Boleta no surte efecto jurídico alguno</w:t>
      </w:r>
      <w:r w:rsidR="00ED1A2A" w:rsidRPr="002B4991">
        <w:rPr>
          <w:rFonts w:ascii="Arial Narrow" w:hAnsi="Arial Narrow" w:cs="Arial"/>
          <w:sz w:val="27"/>
          <w:szCs w:val="27"/>
        </w:rPr>
        <w:t>; por consiguiente, la calificación de la infracción administrativa se encuentra indebidamente fundada y motivada</w:t>
      </w:r>
      <w:r w:rsidR="0085601D" w:rsidRPr="002B4991">
        <w:rPr>
          <w:rFonts w:ascii="Arial Narrow" w:hAnsi="Arial Narrow" w:cs="Arial"/>
          <w:sz w:val="27"/>
          <w:szCs w:val="27"/>
        </w:rPr>
        <w:t>, de ahí que</w:t>
      </w:r>
      <w:r w:rsidR="0085601D" w:rsidRPr="002B4991">
        <w:rPr>
          <w:rFonts w:ascii="Arial Narrow" w:hAnsi="Arial Narrow"/>
          <w:sz w:val="27"/>
          <w:szCs w:val="27"/>
        </w:rPr>
        <w:t xml:space="preserve"> no se colman los requisitos exigidos por la fracción VI del artículo 137 del Código de Procedimiento y Justicia Administrativa para el Estado y los Municipios de Guanajuato, vicio de fondo que trae como resultado la ilegalidad de este acto combatido. . . . . . . . . </w:t>
      </w:r>
      <w:r w:rsidRPr="002B4991">
        <w:rPr>
          <w:rFonts w:ascii="Arial Narrow" w:hAnsi="Arial Narrow" w:cs="Arial"/>
          <w:sz w:val="27"/>
          <w:szCs w:val="27"/>
        </w:rPr>
        <w:t>. . . . . . . . . . . . . .</w:t>
      </w:r>
      <w:r w:rsidRPr="002B4991">
        <w:rPr>
          <w:rFonts w:ascii="Arial Narrow" w:hAnsi="Arial Narrow"/>
          <w:sz w:val="27"/>
          <w:szCs w:val="27"/>
          <w:lang w:val="es-MX"/>
        </w:rPr>
        <w:t xml:space="preserve"> . . . </w:t>
      </w:r>
      <w:r w:rsidR="00C24EC4" w:rsidRPr="002B4991">
        <w:rPr>
          <w:rFonts w:ascii="Arial Narrow" w:hAnsi="Arial Narrow"/>
          <w:sz w:val="27"/>
          <w:szCs w:val="27"/>
        </w:rPr>
        <w:t xml:space="preserve">. . . . . .  . . . </w:t>
      </w:r>
      <w:r w:rsidR="00C24EC4" w:rsidRPr="002B4991">
        <w:rPr>
          <w:rFonts w:ascii="Arial Narrow" w:hAnsi="Arial Narrow" w:cs="Arial"/>
          <w:sz w:val="27"/>
          <w:szCs w:val="27"/>
        </w:rPr>
        <w:t>. . . . . . . . . . . . . .</w:t>
      </w:r>
      <w:r w:rsidR="00C24EC4" w:rsidRPr="002B4991">
        <w:rPr>
          <w:rFonts w:ascii="Arial Narrow" w:hAnsi="Arial Narrow"/>
          <w:sz w:val="27"/>
          <w:szCs w:val="27"/>
          <w:lang w:val="es-MX"/>
        </w:rPr>
        <w:t xml:space="preserve"> . . .</w:t>
      </w:r>
      <w:r w:rsidR="00C24EC4" w:rsidRPr="002B4991">
        <w:rPr>
          <w:rFonts w:ascii="Arial Narrow" w:hAnsi="Arial Narrow"/>
          <w:sz w:val="27"/>
          <w:szCs w:val="27"/>
        </w:rPr>
        <w:t xml:space="preserve"> . . . . . . . </w:t>
      </w:r>
    </w:p>
    <w:p w:rsidR="00702B01" w:rsidRPr="002B4991" w:rsidRDefault="00702B01" w:rsidP="00A12C8C">
      <w:pPr>
        <w:spacing w:line="360" w:lineRule="auto"/>
        <w:ind w:firstLine="567"/>
        <w:jc w:val="both"/>
        <w:rPr>
          <w:rFonts w:ascii="Arial Narrow" w:hAnsi="Arial Narrow" w:cs="Arial"/>
          <w:sz w:val="27"/>
          <w:szCs w:val="27"/>
        </w:rPr>
      </w:pPr>
    </w:p>
    <w:p w:rsidR="0085601D" w:rsidRPr="002B4991" w:rsidRDefault="0085601D" w:rsidP="00A12C8C">
      <w:pPr>
        <w:spacing w:line="360" w:lineRule="auto"/>
        <w:ind w:firstLine="708"/>
        <w:jc w:val="both"/>
        <w:rPr>
          <w:rFonts w:ascii="Arial Narrow" w:hAnsi="Arial Narrow"/>
          <w:sz w:val="27"/>
          <w:szCs w:val="27"/>
        </w:rPr>
      </w:pPr>
      <w:r w:rsidRPr="002B4991">
        <w:rPr>
          <w:rFonts w:ascii="Arial Narrow" w:hAnsi="Arial Narrow"/>
          <w:sz w:val="27"/>
          <w:szCs w:val="27"/>
        </w:rPr>
        <w:t xml:space="preserve">De esta manera, el acta de infracción de tránsito impugnada es ilegal, por la razones expresadas en el cuarto considerando de este fallo y la audiencia de calificación de la falta administrativa que consta en la Boleta de Control es ilegal, por lo expuesto en este considerando, violándose en perjuicio de la parte actora los artículos 137, fracción VI, del Código de Procedimiento y Justicia Administrativa para el Estado y los Municipios de Guanajuato y 4 de la Ley Orgánica Municipal para el Estado de Guanajuato, circunstancia irregular que afecta de manera directa e inmediata la esfera jurídica de la parte actora; por tal motivo, en la especie, respecto de los actos impugnados se actualiza la causal de ilegalidad establecida en el artículo 302, fracción II, del citado Código de Procedimiento y Justicia Administrativa, en consecuencia, con fundamento en el artículo 300, fracción II, del mismo Código, es procedente declarar la nulidad total del acta de infracción </w:t>
      </w:r>
      <w:r w:rsidR="002B4991" w:rsidRPr="002B4991">
        <w:rPr>
          <w:rFonts w:ascii="Arial Narrow" w:hAnsi="Arial Narrow"/>
          <w:sz w:val="27"/>
          <w:szCs w:val="27"/>
        </w:rPr>
        <w:t>…</w:t>
      </w:r>
      <w:r w:rsidRPr="002B4991">
        <w:rPr>
          <w:rFonts w:ascii="Arial Narrow" w:hAnsi="Arial Narrow"/>
          <w:sz w:val="27"/>
          <w:szCs w:val="27"/>
        </w:rPr>
        <w:t xml:space="preserve">; y, de la </w:t>
      </w:r>
      <w:r w:rsidR="00C832D9" w:rsidRPr="002B4991">
        <w:rPr>
          <w:rFonts w:ascii="Arial Narrow" w:hAnsi="Arial Narrow"/>
          <w:sz w:val="27"/>
          <w:szCs w:val="27"/>
        </w:rPr>
        <w:t xml:space="preserve">Audiencia de Calificación </w:t>
      </w:r>
      <w:r w:rsidR="006028AC" w:rsidRPr="002B4991">
        <w:rPr>
          <w:rFonts w:ascii="Arial Narrow" w:hAnsi="Arial Narrow" w:cs="Arial"/>
          <w:sz w:val="27"/>
          <w:szCs w:val="27"/>
        </w:rPr>
        <w:t>la</w:t>
      </w:r>
      <w:r w:rsidR="00C832D9" w:rsidRPr="002B4991">
        <w:rPr>
          <w:rFonts w:ascii="Arial Narrow" w:hAnsi="Arial Narrow" w:cs="Arial"/>
          <w:sz w:val="27"/>
          <w:szCs w:val="27"/>
        </w:rPr>
        <w:t xml:space="preserve"> cual consta la Boleta de Control </w:t>
      </w:r>
      <w:r w:rsidR="002B4991" w:rsidRPr="002B4991">
        <w:rPr>
          <w:rFonts w:ascii="Arial Narrow" w:hAnsi="Arial Narrow" w:cs="Arial"/>
          <w:sz w:val="27"/>
          <w:szCs w:val="27"/>
        </w:rPr>
        <w:t>…</w:t>
      </w:r>
      <w:r w:rsidR="00C832D9" w:rsidRPr="002B4991">
        <w:rPr>
          <w:rFonts w:ascii="Arial Narrow" w:hAnsi="Arial Narrow" w:cs="Arial"/>
          <w:sz w:val="27"/>
          <w:szCs w:val="27"/>
        </w:rPr>
        <w:t>, a través de la cual la Oficial calificador llevó a cabo la calificación de la infracción, determinando la</w:t>
      </w:r>
      <w:r w:rsidR="00C832D9" w:rsidRPr="002B4991">
        <w:rPr>
          <w:rFonts w:ascii="Arial Narrow" w:hAnsi="Arial Narrow"/>
          <w:sz w:val="27"/>
          <w:szCs w:val="27"/>
        </w:rPr>
        <w:t xml:space="preserve"> </w:t>
      </w:r>
      <w:r w:rsidR="00C832D9" w:rsidRPr="002B4991">
        <w:rPr>
          <w:rFonts w:ascii="Arial Narrow" w:hAnsi="Arial Narrow" w:cs="Arial"/>
          <w:sz w:val="27"/>
          <w:szCs w:val="27"/>
        </w:rPr>
        <w:t xml:space="preserve">probable comisión de la falta administrativa imputada al </w:t>
      </w:r>
      <w:r w:rsidR="00C832D9" w:rsidRPr="002B4991">
        <w:rPr>
          <w:rFonts w:ascii="Arial Narrow" w:hAnsi="Arial Narrow" w:cs="Arial"/>
          <w:sz w:val="27"/>
          <w:szCs w:val="27"/>
          <w:lang w:val="es-MX"/>
        </w:rPr>
        <w:t>justiciable</w:t>
      </w:r>
      <w:r w:rsidR="00C832D9" w:rsidRPr="002B4991">
        <w:rPr>
          <w:rFonts w:ascii="Arial Narrow" w:hAnsi="Arial Narrow" w:cs="Arial"/>
          <w:bCs/>
          <w:sz w:val="27"/>
          <w:szCs w:val="27"/>
          <w:lang w:val="es-MX"/>
        </w:rPr>
        <w:t xml:space="preserve"> </w:t>
      </w:r>
      <w:r w:rsidR="00C832D9" w:rsidRPr="002B4991">
        <w:rPr>
          <w:rFonts w:ascii="Arial Narrow" w:hAnsi="Arial Narrow"/>
          <w:sz w:val="27"/>
          <w:szCs w:val="27"/>
        </w:rPr>
        <w:t>y aplicación de una multa</w:t>
      </w:r>
      <w:r w:rsidR="002B4991" w:rsidRPr="002B4991">
        <w:rPr>
          <w:rFonts w:ascii="Arial Narrow" w:hAnsi="Arial Narrow"/>
          <w:sz w:val="27"/>
          <w:szCs w:val="27"/>
        </w:rPr>
        <w:t xml:space="preserve">… </w:t>
      </w:r>
    </w:p>
    <w:p w:rsidR="0085601D" w:rsidRPr="002B4991" w:rsidRDefault="0085601D" w:rsidP="00A12C8C">
      <w:pPr>
        <w:spacing w:line="360" w:lineRule="auto"/>
        <w:jc w:val="both"/>
        <w:rPr>
          <w:rFonts w:ascii="Arial Narrow" w:hAnsi="Arial Narrow" w:cs="Arial"/>
          <w:sz w:val="27"/>
          <w:szCs w:val="27"/>
        </w:rPr>
      </w:pPr>
    </w:p>
    <w:p w:rsidR="006028AC" w:rsidRPr="002B4991" w:rsidRDefault="006028AC" w:rsidP="00A12C8C">
      <w:pPr>
        <w:spacing w:line="360" w:lineRule="auto"/>
        <w:ind w:firstLine="708"/>
        <w:jc w:val="both"/>
        <w:rPr>
          <w:rFonts w:ascii="Arial Narrow" w:hAnsi="Arial Narrow"/>
          <w:sz w:val="27"/>
          <w:szCs w:val="27"/>
        </w:rPr>
      </w:pPr>
      <w:r w:rsidRPr="002B4991">
        <w:rPr>
          <w:rFonts w:ascii="Arial Narrow" w:hAnsi="Arial Narrow"/>
          <w:sz w:val="27"/>
          <w:szCs w:val="27"/>
        </w:rPr>
        <w:t xml:space="preserve">Por último, sobre el particular se precisa, que a pesar de que el justiciable se limita solicitar la restitución de la cantidad pagada por concepto de multa, </w:t>
      </w:r>
      <w:r w:rsidR="00B879D1" w:rsidRPr="002B4991">
        <w:rPr>
          <w:rFonts w:ascii="Arial Narrow" w:hAnsi="Arial Narrow"/>
          <w:sz w:val="27"/>
          <w:szCs w:val="27"/>
        </w:rPr>
        <w:t xml:space="preserve">pero </w:t>
      </w:r>
      <w:r w:rsidRPr="002B4991">
        <w:rPr>
          <w:rFonts w:ascii="Arial Narrow" w:hAnsi="Arial Narrow"/>
          <w:sz w:val="27"/>
          <w:szCs w:val="27"/>
        </w:rPr>
        <w:t xml:space="preserve">no ejerce la pretensión de reconocimiento del derecho, ni la de condena y estimando que para las dos sanciones impuestas al impetrante </w:t>
      </w:r>
      <w:r w:rsidRPr="002B4991">
        <w:rPr>
          <w:rFonts w:ascii="Arial Narrow" w:hAnsi="Arial Narrow" w:cs="Arial"/>
          <w:sz w:val="27"/>
          <w:szCs w:val="27"/>
        </w:rPr>
        <w:t xml:space="preserve">no exceden de 150 ciento cincuenta veces el salario mínimo general diario vigente en el Estado, por ello, de </w:t>
      </w:r>
      <w:r w:rsidRPr="002B4991">
        <w:rPr>
          <w:rFonts w:ascii="Arial Narrow" w:hAnsi="Arial Narrow"/>
          <w:sz w:val="27"/>
          <w:szCs w:val="27"/>
        </w:rPr>
        <w:t>acuerdo a lo señalado en la fracción III del artículo 301 del Código de Procedimiento y Justicia Administrativa para el Estado y los Municipios de Guanajuato, a fin de no vulnerar el derecho humano de acceso a la justicia tutelado por el artículo 17 de la Constitución Política de los Estados Unidos Mexicanos, el Juzgador suple la queja deficiente</w:t>
      </w:r>
      <w:r w:rsidRPr="002B4991">
        <w:rPr>
          <w:rFonts w:ascii="Arial Narrow" w:hAnsi="Arial Narrow" w:cs="Arial"/>
          <w:sz w:val="27"/>
          <w:szCs w:val="27"/>
        </w:rPr>
        <w:t xml:space="preserve"> planteada en la demanda, de esta forma,</w:t>
      </w:r>
      <w:r w:rsidRPr="002B4991">
        <w:rPr>
          <w:rFonts w:ascii="Arial Narrow" w:hAnsi="Arial Narrow"/>
          <w:sz w:val="27"/>
          <w:szCs w:val="27"/>
        </w:rPr>
        <w:t xml:space="preserve"> con</w:t>
      </w:r>
      <w:r w:rsidRPr="002B4991">
        <w:rPr>
          <w:rFonts w:ascii="Arial Narrow" w:hAnsi="Arial Narrow" w:cs="Arial"/>
          <w:sz w:val="27"/>
          <w:szCs w:val="27"/>
        </w:rPr>
        <w:t xml:space="preserve"> la facultad concedida a este Órgano de Control de Legalidad, </w:t>
      </w:r>
      <w:r w:rsidRPr="002B4991">
        <w:rPr>
          <w:rFonts w:ascii="Arial Narrow" w:hAnsi="Arial Narrow"/>
          <w:sz w:val="27"/>
          <w:szCs w:val="27"/>
        </w:rPr>
        <w:t xml:space="preserve">a efecto de brindar seguridad jurídica al justiciable y ante la declaración de nulidad total de los actos impugnados, produce como consecuencia que al actor ya no se le aplique ninguna sanción administrativa por los hechos descritos en el acta de infracción y en el Boleta de Control impugnadas, por lo que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y con la finalidad de respetar el derecho humano de acceso a la impartición de justicia reconocido y consagrado por el artículo 17 de la Constitución Política de los Estados Unidos Mexicanos, con fundamento en el artículo 300, fracción V, del invocado Código de Procedimiento y Justicia Administrativa, además se le reconoce el derecho que tiene el justiciable a la devolución de la placa de circulación retenida como </w:t>
      </w:r>
      <w:r w:rsidRPr="002B4991">
        <w:rPr>
          <w:rFonts w:ascii="Arial Narrow" w:hAnsi="Arial Narrow"/>
          <w:sz w:val="27"/>
          <w:szCs w:val="27"/>
        </w:rPr>
        <w:lastRenderedPageBreak/>
        <w:t xml:space="preserve">garantía y de igual manera se le reconoce el derecho que tiene el justiciable a la devolución de la cantidad </w:t>
      </w:r>
      <w:r w:rsidRPr="002B4991">
        <w:rPr>
          <w:rFonts w:ascii="Arial Narrow" w:hAnsi="Arial Narrow" w:cs="Arial"/>
          <w:sz w:val="27"/>
          <w:szCs w:val="27"/>
        </w:rPr>
        <w:t>pagada por concepto de multa,</w:t>
      </w:r>
      <w:r w:rsidRPr="002B4991">
        <w:rPr>
          <w:rFonts w:ascii="Arial Narrow" w:hAnsi="Arial Narrow"/>
          <w:sz w:val="27"/>
          <w:szCs w:val="27"/>
        </w:rPr>
        <w:t xml:space="preserve"> en virtud de que </w:t>
      </w:r>
      <w:r w:rsidR="00B879D1" w:rsidRPr="002B4991">
        <w:rPr>
          <w:rFonts w:ascii="Arial Narrow" w:hAnsi="Arial Narrow"/>
          <w:sz w:val="27"/>
          <w:szCs w:val="27"/>
        </w:rPr>
        <w:t xml:space="preserve">con el recibió oficial </w:t>
      </w:r>
      <w:r w:rsidR="002B4991" w:rsidRPr="002B4991">
        <w:rPr>
          <w:rFonts w:ascii="Arial Narrow" w:hAnsi="Arial Narrow"/>
          <w:sz w:val="27"/>
          <w:szCs w:val="27"/>
        </w:rPr>
        <w:t>…</w:t>
      </w:r>
      <w:r w:rsidRPr="002B4991">
        <w:rPr>
          <w:rFonts w:ascii="Arial Narrow" w:hAnsi="Arial Narrow"/>
          <w:sz w:val="27"/>
          <w:szCs w:val="27"/>
        </w:rPr>
        <w:t xml:space="preserve"> obra en autos, se acredita el pago realizado, por ende, con fundamento en el artículo 300, fracción VI, del invocado Código de Procedimiento y Justicia Administrativa, </w:t>
      </w:r>
      <w:r w:rsidRPr="002B4991">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2B4991">
        <w:rPr>
          <w:rFonts w:ascii="Arial Narrow" w:hAnsi="Arial Narrow"/>
          <w:sz w:val="27"/>
          <w:szCs w:val="27"/>
        </w:rPr>
        <w:t xml:space="preserve">o de la Dependencia competente, para que al actor se le haga la devolución de la placa de circulación retenida como garantía; asimismo, se condena a la Oficial Calificador </w:t>
      </w:r>
      <w:r w:rsidRPr="002B4991">
        <w:rPr>
          <w:rFonts w:ascii="Arial Narrow" w:hAnsi="Arial Narrow"/>
          <w:sz w:val="27"/>
          <w:szCs w:val="27"/>
          <w:lang w:val="es-MX"/>
        </w:rPr>
        <w:t xml:space="preserve">demandado a que realice las gestiones necesarias ante la Dirección General de Ingresos de la Tesorería Municipal </w:t>
      </w:r>
      <w:r w:rsidRPr="002B4991">
        <w:rPr>
          <w:rFonts w:ascii="Arial Narrow" w:hAnsi="Arial Narrow"/>
          <w:sz w:val="27"/>
          <w:szCs w:val="27"/>
        </w:rPr>
        <w:t xml:space="preserve">o de la Dependencia competente, para que al actor se le haga la devolución de la cantidad </w:t>
      </w:r>
      <w:r w:rsidR="002B4991" w:rsidRPr="002B4991">
        <w:rPr>
          <w:rFonts w:ascii="Arial Narrow" w:hAnsi="Arial Narrow"/>
          <w:sz w:val="27"/>
          <w:szCs w:val="27"/>
        </w:rPr>
        <w:t>…</w:t>
      </w:r>
      <w:r w:rsidRPr="002B4991">
        <w:rPr>
          <w:rFonts w:ascii="Arial Narrow" w:hAnsi="Arial Narrow" w:cs="Arial"/>
          <w:sz w:val="27"/>
          <w:szCs w:val="27"/>
        </w:rPr>
        <w:t xml:space="preserve"> pagada por concepto de multa,</w:t>
      </w:r>
      <w:r w:rsidRPr="002B4991">
        <w:rPr>
          <w:rFonts w:ascii="Arial Narrow" w:hAnsi="Arial Narrow"/>
          <w:sz w:val="27"/>
          <w:szCs w:val="27"/>
        </w:rPr>
        <w:t xml:space="preserve"> y en su caso, dichas autoridades realicen las diligencias indispensables para cumplir con este fallo; las anteriores devoluciones deberán realizarlas dentro</w:t>
      </w:r>
      <w:r w:rsidRPr="002B4991">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2B4991">
        <w:rPr>
          <w:rFonts w:ascii="Arial Narrow" w:hAnsi="Arial Narrow"/>
          <w:sz w:val="27"/>
          <w:szCs w:val="27"/>
        </w:rPr>
        <w:t>. . . . . . . . .</w:t>
      </w:r>
      <w:r w:rsidR="00B879D1" w:rsidRPr="002B4991">
        <w:rPr>
          <w:rFonts w:ascii="Arial Narrow" w:hAnsi="Arial Narrow"/>
          <w:sz w:val="27"/>
          <w:szCs w:val="27"/>
        </w:rPr>
        <w:t xml:space="preserve"> </w:t>
      </w:r>
      <w:r w:rsidRPr="002B4991">
        <w:rPr>
          <w:rFonts w:ascii="Arial Narrow" w:hAnsi="Arial Narrow"/>
          <w:sz w:val="27"/>
          <w:szCs w:val="27"/>
        </w:rPr>
        <w:t xml:space="preserve"> . . . . . . . . . </w:t>
      </w:r>
      <w:r w:rsidR="002B4991" w:rsidRPr="002B4991">
        <w:rPr>
          <w:rFonts w:ascii="Arial Narrow" w:hAnsi="Arial Narrow"/>
          <w:sz w:val="27"/>
          <w:szCs w:val="27"/>
        </w:rPr>
        <w:t>. . . . . . . . . . . . . . . . . . . . . . . . . . . . . . .  . ..</w:t>
      </w:r>
    </w:p>
    <w:p w:rsidR="00FF7B6C" w:rsidRPr="002B4991" w:rsidRDefault="00FF7B6C" w:rsidP="00A12C8C">
      <w:pPr>
        <w:spacing w:line="360" w:lineRule="auto"/>
        <w:jc w:val="both"/>
        <w:rPr>
          <w:rFonts w:ascii="Arial Narrow" w:hAnsi="Arial Narrow" w:cs="Arial"/>
          <w:sz w:val="27"/>
          <w:szCs w:val="27"/>
        </w:rPr>
      </w:pPr>
    </w:p>
    <w:p w:rsidR="009A56B9" w:rsidRPr="002B4991" w:rsidRDefault="009A56B9" w:rsidP="00A12C8C">
      <w:pPr>
        <w:spacing w:line="360" w:lineRule="auto"/>
        <w:ind w:firstLine="708"/>
        <w:jc w:val="both"/>
        <w:rPr>
          <w:rFonts w:ascii="Arial Narrow" w:hAnsi="Arial Narrow"/>
          <w:sz w:val="27"/>
          <w:szCs w:val="27"/>
        </w:rPr>
      </w:pPr>
      <w:r w:rsidRPr="002B4991">
        <w:rPr>
          <w:rFonts w:ascii="Arial Narrow" w:hAnsi="Arial Narrow"/>
          <w:sz w:val="27"/>
          <w:szCs w:val="27"/>
        </w:rPr>
        <w:t xml:space="preserve">Por lo expuesto y además con fundamento en los artículos </w:t>
      </w:r>
      <w:r w:rsidRPr="002B4991">
        <w:rPr>
          <w:rFonts w:ascii="Arial Narrow" w:hAnsi="Arial Narrow" w:cs="Arial"/>
          <w:bCs/>
          <w:sz w:val="27"/>
          <w:szCs w:val="27"/>
        </w:rPr>
        <w:t>243</w:t>
      </w:r>
      <w:r w:rsidRPr="002B4991">
        <w:rPr>
          <w:rFonts w:ascii="Arial Narrow" w:hAnsi="Arial Narrow" w:cs="Arial"/>
          <w:sz w:val="27"/>
          <w:szCs w:val="27"/>
        </w:rPr>
        <w:t xml:space="preserve"> </w:t>
      </w:r>
      <w:r w:rsidRPr="002B4991">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w:t>
      </w:r>
    </w:p>
    <w:p w:rsidR="009A56B9" w:rsidRPr="002B4991" w:rsidRDefault="009A56B9" w:rsidP="00A12C8C">
      <w:pPr>
        <w:spacing w:line="360" w:lineRule="auto"/>
        <w:jc w:val="both"/>
        <w:rPr>
          <w:rFonts w:ascii="Arial Narrow" w:hAnsi="Arial Narrow"/>
          <w:sz w:val="27"/>
          <w:szCs w:val="27"/>
        </w:rPr>
      </w:pPr>
      <w:r w:rsidRPr="002B4991">
        <w:rPr>
          <w:rFonts w:ascii="Arial Narrow" w:hAnsi="Arial Narrow"/>
          <w:sz w:val="27"/>
          <w:szCs w:val="27"/>
        </w:rPr>
        <w:t xml:space="preserve">Municipios de Guanajuato, se </w:t>
      </w:r>
      <w:r w:rsidRPr="002B4991">
        <w:rPr>
          <w:rFonts w:ascii="Arial Narrow" w:hAnsi="Arial Narrow"/>
          <w:b/>
          <w:sz w:val="27"/>
          <w:szCs w:val="27"/>
        </w:rPr>
        <w:t>RESUELVE:</w:t>
      </w:r>
      <w:r w:rsidRPr="002B4991">
        <w:rPr>
          <w:rFonts w:ascii="Arial Narrow" w:hAnsi="Arial Narrow"/>
          <w:sz w:val="27"/>
          <w:szCs w:val="27"/>
        </w:rPr>
        <w:t xml:space="preserve"> . . . . . . . . . . . . . . . . . . . . . . </w:t>
      </w:r>
      <w:r w:rsidR="00C24EC4" w:rsidRPr="002B4991">
        <w:rPr>
          <w:rFonts w:ascii="Arial Narrow" w:hAnsi="Arial Narrow"/>
          <w:sz w:val="27"/>
          <w:szCs w:val="27"/>
        </w:rPr>
        <w:t xml:space="preserve">. . . . . . . . . </w:t>
      </w:r>
      <w:r w:rsidR="00C24EC4" w:rsidRPr="002B4991">
        <w:rPr>
          <w:rFonts w:ascii="Arial Narrow" w:hAnsi="Arial Narrow" w:cs="Arial"/>
          <w:sz w:val="27"/>
          <w:szCs w:val="27"/>
        </w:rPr>
        <w:t xml:space="preserve">. . </w:t>
      </w:r>
    </w:p>
    <w:p w:rsidR="009A56B9" w:rsidRPr="002B4991" w:rsidRDefault="009A56B9" w:rsidP="00A12C8C">
      <w:pPr>
        <w:spacing w:line="360" w:lineRule="auto"/>
        <w:jc w:val="both"/>
        <w:rPr>
          <w:rFonts w:ascii="Arial Narrow" w:hAnsi="Arial Narrow"/>
          <w:sz w:val="27"/>
          <w:szCs w:val="27"/>
        </w:rPr>
      </w:pPr>
    </w:p>
    <w:p w:rsidR="009A56B9" w:rsidRPr="002B4991" w:rsidRDefault="009A56B9" w:rsidP="00A12C8C">
      <w:pPr>
        <w:spacing w:line="360" w:lineRule="auto"/>
        <w:ind w:firstLine="708"/>
        <w:jc w:val="both"/>
        <w:rPr>
          <w:rFonts w:ascii="Arial Narrow" w:hAnsi="Arial Narrow"/>
          <w:sz w:val="27"/>
          <w:szCs w:val="27"/>
        </w:rPr>
      </w:pPr>
      <w:r w:rsidRPr="002B4991">
        <w:rPr>
          <w:rFonts w:ascii="Arial Narrow" w:hAnsi="Arial Narrow"/>
          <w:b/>
          <w:sz w:val="27"/>
          <w:szCs w:val="27"/>
        </w:rPr>
        <w:t>SEGUNDO.-</w:t>
      </w:r>
      <w:r w:rsidRPr="002B4991">
        <w:rPr>
          <w:rFonts w:ascii="Arial Narrow" w:hAnsi="Arial Narrow"/>
          <w:sz w:val="27"/>
          <w:szCs w:val="27"/>
        </w:rPr>
        <w:t xml:space="preserve"> Se declara la </w:t>
      </w:r>
      <w:r w:rsidRPr="002B4991">
        <w:rPr>
          <w:rFonts w:ascii="Arial Narrow" w:hAnsi="Arial Narrow"/>
          <w:b/>
          <w:sz w:val="27"/>
          <w:szCs w:val="27"/>
        </w:rPr>
        <w:t xml:space="preserve">NULIDAD TOTAL </w:t>
      </w:r>
      <w:r w:rsidRPr="002B4991">
        <w:rPr>
          <w:rFonts w:ascii="Arial Narrow" w:hAnsi="Arial Narrow"/>
          <w:sz w:val="27"/>
          <w:szCs w:val="27"/>
        </w:rPr>
        <w:t xml:space="preserve">del acta de infracción </w:t>
      </w:r>
      <w:r w:rsidR="002B4991" w:rsidRPr="002B4991">
        <w:rPr>
          <w:rFonts w:ascii="Arial Narrow" w:hAnsi="Arial Narrow"/>
          <w:sz w:val="27"/>
          <w:szCs w:val="27"/>
        </w:rPr>
        <w:t>…</w:t>
      </w:r>
      <w:r w:rsidRPr="002B4991">
        <w:rPr>
          <w:rFonts w:ascii="Arial Narrow" w:hAnsi="Arial Narrow"/>
          <w:sz w:val="27"/>
          <w:szCs w:val="27"/>
        </w:rPr>
        <w:t xml:space="preserve">; y, de la </w:t>
      </w:r>
      <w:r w:rsidRPr="002B4991">
        <w:rPr>
          <w:rFonts w:ascii="Arial Narrow" w:hAnsi="Arial Narrow"/>
          <w:sz w:val="27"/>
          <w:szCs w:val="27"/>
        </w:rPr>
        <w:lastRenderedPageBreak/>
        <w:t xml:space="preserve">Audiencia de Calificación </w:t>
      </w:r>
      <w:r w:rsidRPr="002B4991">
        <w:rPr>
          <w:rFonts w:ascii="Arial Narrow" w:hAnsi="Arial Narrow" w:cs="Arial"/>
          <w:sz w:val="27"/>
          <w:szCs w:val="27"/>
        </w:rPr>
        <w:t xml:space="preserve">la cual consta la Boleta de Control </w:t>
      </w:r>
      <w:r w:rsidR="002B4991" w:rsidRPr="002B4991">
        <w:rPr>
          <w:rFonts w:ascii="Arial Narrow" w:hAnsi="Arial Narrow" w:cs="Arial"/>
          <w:sz w:val="27"/>
          <w:szCs w:val="27"/>
        </w:rPr>
        <w:t>…</w:t>
      </w:r>
      <w:r w:rsidRPr="002B4991">
        <w:rPr>
          <w:rFonts w:ascii="Arial Narrow" w:hAnsi="Arial Narrow" w:cs="Arial"/>
          <w:sz w:val="27"/>
          <w:szCs w:val="27"/>
        </w:rPr>
        <w:t>, a través de la cual la Oficial calificador llevó a cabo la calificación de la infracción, determinando la</w:t>
      </w:r>
      <w:r w:rsidRPr="002B4991">
        <w:rPr>
          <w:rFonts w:ascii="Arial Narrow" w:hAnsi="Arial Narrow"/>
          <w:sz w:val="27"/>
          <w:szCs w:val="27"/>
        </w:rPr>
        <w:t xml:space="preserve"> </w:t>
      </w:r>
      <w:r w:rsidRPr="002B4991">
        <w:rPr>
          <w:rFonts w:ascii="Arial Narrow" w:hAnsi="Arial Narrow" w:cs="Arial"/>
          <w:sz w:val="27"/>
          <w:szCs w:val="27"/>
        </w:rPr>
        <w:t xml:space="preserve">probable comisión de la falta administrativa imputada al </w:t>
      </w:r>
      <w:r w:rsidRPr="002B4991">
        <w:rPr>
          <w:rFonts w:ascii="Arial Narrow" w:hAnsi="Arial Narrow" w:cs="Arial"/>
          <w:sz w:val="27"/>
          <w:szCs w:val="27"/>
          <w:lang w:val="es-MX"/>
        </w:rPr>
        <w:t>justiciable</w:t>
      </w:r>
      <w:r w:rsidRPr="002B4991">
        <w:rPr>
          <w:rFonts w:ascii="Arial Narrow" w:hAnsi="Arial Narrow" w:cs="Arial"/>
          <w:bCs/>
          <w:sz w:val="27"/>
          <w:szCs w:val="27"/>
          <w:lang w:val="es-MX"/>
        </w:rPr>
        <w:t xml:space="preserve"> </w:t>
      </w:r>
      <w:r w:rsidRPr="002B4991">
        <w:rPr>
          <w:rFonts w:ascii="Arial Narrow" w:hAnsi="Arial Narrow"/>
          <w:sz w:val="27"/>
          <w:szCs w:val="27"/>
        </w:rPr>
        <w:t xml:space="preserve">y aplicación de una multa </w:t>
      </w:r>
      <w:r w:rsidR="002B4991" w:rsidRPr="002B4991">
        <w:rPr>
          <w:rFonts w:ascii="Arial Narrow" w:hAnsi="Arial Narrow"/>
          <w:sz w:val="27"/>
          <w:szCs w:val="27"/>
        </w:rPr>
        <w:t>…</w:t>
      </w:r>
      <w:r w:rsidRPr="002B4991">
        <w:rPr>
          <w:rFonts w:ascii="Arial Narrow" w:hAnsi="Arial Narrow" w:cs="Arial"/>
          <w:sz w:val="27"/>
          <w:szCs w:val="27"/>
        </w:rPr>
        <w:t xml:space="preserve">lo anterior, </w:t>
      </w:r>
      <w:r w:rsidRPr="002B4991">
        <w:rPr>
          <w:rFonts w:ascii="Arial Narrow" w:hAnsi="Arial Narrow"/>
          <w:sz w:val="27"/>
          <w:szCs w:val="27"/>
        </w:rPr>
        <w:t xml:space="preserve">por las razones lógicas y jurídicas expresadas en el cuarto y quinto considerandos de este fallo. . . . . . . . . . . . </w:t>
      </w:r>
      <w:r w:rsidRPr="002B4991">
        <w:rPr>
          <w:rFonts w:ascii="Arial Narrow" w:hAnsi="Arial Narrow"/>
          <w:kern w:val="3"/>
          <w:sz w:val="27"/>
          <w:szCs w:val="27"/>
          <w:lang w:eastAsia="zh-CN"/>
        </w:rPr>
        <w:t xml:space="preserve">. . . . . . . . . . . . . . . . . . .  . </w:t>
      </w:r>
      <w:r w:rsidRPr="002B4991">
        <w:rPr>
          <w:rFonts w:ascii="Arial Narrow" w:hAnsi="Arial Narrow"/>
          <w:sz w:val="27"/>
          <w:szCs w:val="27"/>
        </w:rPr>
        <w:t xml:space="preserve">. . . . . . . . </w:t>
      </w:r>
    </w:p>
    <w:p w:rsidR="009A56B9" w:rsidRPr="002B4991" w:rsidRDefault="009A56B9" w:rsidP="00A12C8C">
      <w:pPr>
        <w:spacing w:line="360" w:lineRule="auto"/>
        <w:jc w:val="both"/>
        <w:rPr>
          <w:rFonts w:ascii="Arial Narrow" w:hAnsi="Arial Narrow"/>
          <w:b/>
          <w:sz w:val="27"/>
          <w:szCs w:val="27"/>
        </w:rPr>
      </w:pPr>
    </w:p>
    <w:p w:rsidR="009A56B9" w:rsidRPr="002B4991" w:rsidRDefault="009A56B9" w:rsidP="00A12C8C">
      <w:pPr>
        <w:spacing w:line="360" w:lineRule="auto"/>
        <w:ind w:firstLine="708"/>
        <w:jc w:val="both"/>
        <w:rPr>
          <w:rFonts w:ascii="Arial Narrow" w:hAnsi="Arial Narrow"/>
          <w:sz w:val="27"/>
          <w:szCs w:val="27"/>
        </w:rPr>
      </w:pPr>
      <w:r w:rsidRPr="002B4991">
        <w:rPr>
          <w:rFonts w:ascii="Arial Narrow" w:hAnsi="Arial Narrow"/>
          <w:b/>
          <w:sz w:val="27"/>
          <w:szCs w:val="27"/>
        </w:rPr>
        <w:t>TERCERO.-</w:t>
      </w:r>
      <w:r w:rsidRPr="002B4991">
        <w:rPr>
          <w:rFonts w:ascii="Arial Narrow" w:hAnsi="Arial Narrow"/>
          <w:sz w:val="27"/>
          <w:szCs w:val="27"/>
        </w:rPr>
        <w:t xml:space="preserve"> Se condena al Agente de Tránsito y a la Oficial Calificador demandados, para respectivamente realicen las gestiones necesarias ante la Dirección General de Ingresos de la Tesorería Municipal o la Dependencia competente para que a la actora, la primera autoridad le haga la devolución </w:t>
      </w:r>
      <w:r w:rsidRPr="002B4991">
        <w:rPr>
          <w:rFonts w:ascii="Arial Narrow" w:hAnsi="Arial Narrow" w:cs="Arial"/>
          <w:sz w:val="27"/>
          <w:szCs w:val="27"/>
          <w:lang w:val="es-MX"/>
        </w:rPr>
        <w:t>de la</w:t>
      </w:r>
      <w:r w:rsidRPr="002B4991">
        <w:rPr>
          <w:rFonts w:ascii="Arial Narrow" w:hAnsi="Arial Narrow"/>
          <w:sz w:val="27"/>
          <w:szCs w:val="27"/>
        </w:rPr>
        <w:t xml:space="preserve"> placa de circulación retenida como garantía y la segunda </w:t>
      </w:r>
      <w:r w:rsidRPr="002B4991">
        <w:rPr>
          <w:rFonts w:ascii="Arial Narrow" w:hAnsi="Arial Narrow" w:cs="Arial"/>
          <w:sz w:val="27"/>
          <w:szCs w:val="27"/>
          <w:lang w:val="es-MX"/>
        </w:rPr>
        <w:t xml:space="preserve">le haga la devolución de la cantidad </w:t>
      </w:r>
      <w:r w:rsidR="002B4991" w:rsidRPr="002B4991">
        <w:rPr>
          <w:rFonts w:ascii="Arial Narrow" w:hAnsi="Arial Narrow" w:cs="Arial"/>
          <w:sz w:val="27"/>
          <w:szCs w:val="27"/>
          <w:lang w:val="es-MX"/>
        </w:rPr>
        <w:t>…</w:t>
      </w:r>
      <w:r w:rsidRPr="002B4991">
        <w:rPr>
          <w:rFonts w:ascii="Arial Narrow" w:hAnsi="Arial Narrow"/>
          <w:sz w:val="27"/>
          <w:szCs w:val="27"/>
        </w:rPr>
        <w:t xml:space="preserve">, </w:t>
      </w:r>
      <w:r w:rsidRPr="002B4991">
        <w:rPr>
          <w:rFonts w:ascii="Arial Narrow" w:hAnsi="Arial Narrow" w:cs="Arial"/>
          <w:sz w:val="27"/>
          <w:szCs w:val="27"/>
          <w:lang w:val="es-MX"/>
        </w:rPr>
        <w:t>y</w:t>
      </w:r>
      <w:r w:rsidRPr="002B4991">
        <w:rPr>
          <w:rFonts w:ascii="Arial Narrow" w:hAnsi="Arial Narrow"/>
          <w:sz w:val="27"/>
          <w:szCs w:val="27"/>
        </w:rPr>
        <w:t xml:space="preserve"> en su caso, realicen la diligencias indispensables para cumplir con este fallo; devoluciones que deberán realizar dentro de los 15 quince días hábiles siguientes a la declaración de que cause ejecutoria esta sentencia, plazo contado a partir del día siguiente al en que surta efectos la notificación del auto que la declare ejecutoriada; </w:t>
      </w:r>
      <w:r w:rsidRPr="002B4991">
        <w:rPr>
          <w:rFonts w:ascii="Arial Narrow" w:hAnsi="Arial Narrow" w:cs="Arial"/>
          <w:sz w:val="27"/>
          <w:szCs w:val="27"/>
        </w:rPr>
        <w:t xml:space="preserve">lo anterior, </w:t>
      </w:r>
      <w:r w:rsidRPr="002B4991">
        <w:rPr>
          <w:rFonts w:ascii="Arial Narrow" w:hAnsi="Arial Narrow"/>
          <w:sz w:val="27"/>
          <w:szCs w:val="27"/>
        </w:rPr>
        <w:t xml:space="preserve">por las razones lógicas y jurídicas expresadas en el quinto considerando de este fallo. . . </w:t>
      </w:r>
      <w:r w:rsidR="002B4991" w:rsidRPr="002B4991">
        <w:rPr>
          <w:rFonts w:ascii="Arial Narrow" w:hAnsi="Arial Narrow"/>
          <w:sz w:val="27"/>
          <w:szCs w:val="27"/>
        </w:rPr>
        <w:t>. . . . . . . . .. . . . . . . . . . . . . . . . . . . . . . . . . . . . . . . . . .. .</w:t>
      </w:r>
    </w:p>
    <w:p w:rsidR="002B4991" w:rsidRPr="002B4991" w:rsidRDefault="002B4991" w:rsidP="002B4991">
      <w:pPr>
        <w:tabs>
          <w:tab w:val="left" w:pos="3975"/>
        </w:tabs>
        <w:spacing w:line="360" w:lineRule="auto"/>
        <w:ind w:firstLine="709"/>
        <w:jc w:val="both"/>
        <w:rPr>
          <w:rFonts w:ascii="Arial Narrow" w:hAnsi="Arial Narrow"/>
          <w:sz w:val="27"/>
          <w:szCs w:val="27"/>
        </w:rPr>
      </w:pPr>
    </w:p>
    <w:p w:rsidR="002B4991" w:rsidRPr="002B4991" w:rsidRDefault="002B4991" w:rsidP="002B4991">
      <w:pPr>
        <w:tabs>
          <w:tab w:val="left" w:pos="3975"/>
        </w:tabs>
        <w:spacing w:line="360" w:lineRule="auto"/>
        <w:ind w:firstLine="709"/>
        <w:jc w:val="both"/>
        <w:rPr>
          <w:rFonts w:ascii="Arial Narrow" w:hAnsi="Arial Narrow"/>
          <w:sz w:val="27"/>
          <w:szCs w:val="27"/>
        </w:rPr>
      </w:pPr>
      <w:r w:rsidRPr="002B4991">
        <w:rPr>
          <w:rFonts w:ascii="Arial Narrow" w:hAnsi="Arial Narrow"/>
          <w:sz w:val="27"/>
          <w:szCs w:val="27"/>
        </w:rPr>
        <w:t xml:space="preserve">Así lo resolvió y firma, … el </w:t>
      </w:r>
      <w:r w:rsidRPr="002B4991">
        <w:rPr>
          <w:rFonts w:ascii="Arial Narrow" w:hAnsi="Arial Narrow"/>
          <w:b/>
          <w:sz w:val="27"/>
          <w:szCs w:val="27"/>
        </w:rPr>
        <w:t xml:space="preserve">… </w:t>
      </w:r>
      <w:r w:rsidRPr="002B4991">
        <w:rPr>
          <w:rFonts w:ascii="Arial Narrow" w:hAnsi="Arial Narrow"/>
          <w:sz w:val="27"/>
          <w:szCs w:val="27"/>
        </w:rPr>
        <w:t xml:space="preserve">Juez Primero Administrativo Municipal de León, Guanajuato, quien actúa asistido en forma legal con la </w:t>
      </w:r>
      <w:r w:rsidRPr="002B4991">
        <w:rPr>
          <w:rFonts w:ascii="Arial Narrow" w:hAnsi="Arial Narrow"/>
          <w:b/>
          <w:sz w:val="27"/>
          <w:szCs w:val="27"/>
        </w:rPr>
        <w:t>…,</w:t>
      </w:r>
      <w:r w:rsidRPr="002B4991">
        <w:rPr>
          <w:rFonts w:ascii="Arial Narrow" w:hAnsi="Arial Narrow"/>
          <w:sz w:val="27"/>
          <w:szCs w:val="27"/>
        </w:rPr>
        <w:t xml:space="preserve"> Secretaria de Estudio y Cuenta</w:t>
      </w:r>
      <w:r w:rsidRPr="002B4991">
        <w:rPr>
          <w:rFonts w:ascii="Arial Narrow" w:hAnsi="Arial Narrow"/>
          <w:b/>
          <w:sz w:val="27"/>
          <w:szCs w:val="27"/>
        </w:rPr>
        <w:t>.- que da fe</w:t>
      </w:r>
      <w:r w:rsidRPr="002B4991">
        <w:rPr>
          <w:rFonts w:ascii="Arial Narrow" w:hAnsi="Arial Narrow"/>
          <w:sz w:val="27"/>
          <w:szCs w:val="27"/>
        </w:rPr>
        <w:t>. . . . . . . . . . . . . . . . . . . . . . . . . . . . . . . . . . . . . . . . . . . .</w:t>
      </w:r>
    </w:p>
    <w:p w:rsidR="00A12C8C" w:rsidRPr="002B4991" w:rsidRDefault="00A12C8C" w:rsidP="002B4991">
      <w:pPr>
        <w:spacing w:line="360" w:lineRule="auto"/>
        <w:jc w:val="both"/>
        <w:rPr>
          <w:rFonts w:ascii="Arial Narrow" w:hAnsi="Arial Narrow"/>
          <w:b/>
          <w:sz w:val="16"/>
          <w:szCs w:val="16"/>
        </w:rPr>
      </w:pPr>
    </w:p>
    <w:sectPr w:rsidR="00A12C8C" w:rsidRPr="002B4991"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996" w:rsidRDefault="00B04996" w:rsidP="00A135B2">
      <w:r>
        <w:separator/>
      </w:r>
    </w:p>
  </w:endnote>
  <w:endnote w:type="continuationSeparator" w:id="0">
    <w:p w:rsidR="00B04996" w:rsidRDefault="00B04996"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996" w:rsidRDefault="00B04996" w:rsidP="00A135B2">
      <w:r>
        <w:separator/>
      </w:r>
    </w:p>
  </w:footnote>
  <w:footnote w:type="continuationSeparator" w:id="0">
    <w:p w:rsidR="00B04996" w:rsidRDefault="00B04996"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447A16"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2B49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447A16"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2B4991">
      <w:rPr>
        <w:rStyle w:val="Nmerodepgina"/>
        <w:noProof/>
      </w:rPr>
      <w:t>13</w:t>
    </w:r>
    <w:r>
      <w:rPr>
        <w:rStyle w:val="Nmerodepgina"/>
      </w:rPr>
      <w:fldChar w:fldCharType="end"/>
    </w:r>
  </w:p>
  <w:p w:rsidR="00AC6215" w:rsidRDefault="002B49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1174E"/>
    <w:rsid w:val="0002686F"/>
    <w:rsid w:val="00032F75"/>
    <w:rsid w:val="00052879"/>
    <w:rsid w:val="0006023F"/>
    <w:rsid w:val="000659FC"/>
    <w:rsid w:val="00072382"/>
    <w:rsid w:val="00080452"/>
    <w:rsid w:val="00081F70"/>
    <w:rsid w:val="00094168"/>
    <w:rsid w:val="000B1518"/>
    <w:rsid w:val="000C7A2C"/>
    <w:rsid w:val="000C7C1C"/>
    <w:rsid w:val="000D37F3"/>
    <w:rsid w:val="000D7EDF"/>
    <w:rsid w:val="000E0ABE"/>
    <w:rsid w:val="000F0265"/>
    <w:rsid w:val="00122C1B"/>
    <w:rsid w:val="0013171A"/>
    <w:rsid w:val="00142FCD"/>
    <w:rsid w:val="001616A6"/>
    <w:rsid w:val="0017475C"/>
    <w:rsid w:val="00190CB8"/>
    <w:rsid w:val="001B3891"/>
    <w:rsid w:val="001C2825"/>
    <w:rsid w:val="001C71DE"/>
    <w:rsid w:val="001E3F29"/>
    <w:rsid w:val="002104AB"/>
    <w:rsid w:val="00213F78"/>
    <w:rsid w:val="0022010D"/>
    <w:rsid w:val="00237CB3"/>
    <w:rsid w:val="00256F49"/>
    <w:rsid w:val="00257588"/>
    <w:rsid w:val="002806BC"/>
    <w:rsid w:val="002A6E11"/>
    <w:rsid w:val="002B2D22"/>
    <w:rsid w:val="002B4991"/>
    <w:rsid w:val="002C7C5E"/>
    <w:rsid w:val="002E06B1"/>
    <w:rsid w:val="002E3669"/>
    <w:rsid w:val="002E7CB7"/>
    <w:rsid w:val="002E7E3F"/>
    <w:rsid w:val="003069C2"/>
    <w:rsid w:val="003102C9"/>
    <w:rsid w:val="00322EC6"/>
    <w:rsid w:val="0032648A"/>
    <w:rsid w:val="003264E7"/>
    <w:rsid w:val="003269F4"/>
    <w:rsid w:val="00362460"/>
    <w:rsid w:val="00384772"/>
    <w:rsid w:val="003A1EE6"/>
    <w:rsid w:val="003B60AE"/>
    <w:rsid w:val="003C31C2"/>
    <w:rsid w:val="003C796C"/>
    <w:rsid w:val="003D130E"/>
    <w:rsid w:val="003D518A"/>
    <w:rsid w:val="003E025D"/>
    <w:rsid w:val="00404722"/>
    <w:rsid w:val="00412B01"/>
    <w:rsid w:val="00417F01"/>
    <w:rsid w:val="0043257D"/>
    <w:rsid w:val="00447A16"/>
    <w:rsid w:val="004551C1"/>
    <w:rsid w:val="00473ACD"/>
    <w:rsid w:val="004E589C"/>
    <w:rsid w:val="004E669E"/>
    <w:rsid w:val="004E6C19"/>
    <w:rsid w:val="004F2ECB"/>
    <w:rsid w:val="005034DA"/>
    <w:rsid w:val="00503AA7"/>
    <w:rsid w:val="00503CEC"/>
    <w:rsid w:val="0050653A"/>
    <w:rsid w:val="00544589"/>
    <w:rsid w:val="00544ECB"/>
    <w:rsid w:val="0054766F"/>
    <w:rsid w:val="005552EE"/>
    <w:rsid w:val="00557D95"/>
    <w:rsid w:val="0056653B"/>
    <w:rsid w:val="00566C9D"/>
    <w:rsid w:val="00570948"/>
    <w:rsid w:val="0059248C"/>
    <w:rsid w:val="005A3B49"/>
    <w:rsid w:val="005B7879"/>
    <w:rsid w:val="005C685D"/>
    <w:rsid w:val="005D733E"/>
    <w:rsid w:val="006028AC"/>
    <w:rsid w:val="00622011"/>
    <w:rsid w:val="006314A5"/>
    <w:rsid w:val="006358A9"/>
    <w:rsid w:val="00653CFA"/>
    <w:rsid w:val="00655590"/>
    <w:rsid w:val="006830B3"/>
    <w:rsid w:val="006911A2"/>
    <w:rsid w:val="00692150"/>
    <w:rsid w:val="00697DA2"/>
    <w:rsid w:val="006A5117"/>
    <w:rsid w:val="006A5320"/>
    <w:rsid w:val="006D0D1A"/>
    <w:rsid w:val="006D23E5"/>
    <w:rsid w:val="006D2F10"/>
    <w:rsid w:val="006D4664"/>
    <w:rsid w:val="006F34AD"/>
    <w:rsid w:val="00702B01"/>
    <w:rsid w:val="00705BEA"/>
    <w:rsid w:val="00707397"/>
    <w:rsid w:val="00725E3B"/>
    <w:rsid w:val="00737386"/>
    <w:rsid w:val="0074419F"/>
    <w:rsid w:val="00744E35"/>
    <w:rsid w:val="007549CA"/>
    <w:rsid w:val="007B1E4F"/>
    <w:rsid w:val="007C65E9"/>
    <w:rsid w:val="007C78F9"/>
    <w:rsid w:val="007D49A1"/>
    <w:rsid w:val="00812F0D"/>
    <w:rsid w:val="00820C22"/>
    <w:rsid w:val="00821272"/>
    <w:rsid w:val="0084372E"/>
    <w:rsid w:val="0084543D"/>
    <w:rsid w:val="00855DAD"/>
    <w:rsid w:val="0085601D"/>
    <w:rsid w:val="00877EA5"/>
    <w:rsid w:val="0088515B"/>
    <w:rsid w:val="00887EB0"/>
    <w:rsid w:val="008906B8"/>
    <w:rsid w:val="008A504F"/>
    <w:rsid w:val="008C4293"/>
    <w:rsid w:val="008D3193"/>
    <w:rsid w:val="008D428D"/>
    <w:rsid w:val="008E2B79"/>
    <w:rsid w:val="008E6392"/>
    <w:rsid w:val="008E78F9"/>
    <w:rsid w:val="00911C72"/>
    <w:rsid w:val="00920D24"/>
    <w:rsid w:val="00924166"/>
    <w:rsid w:val="009524E4"/>
    <w:rsid w:val="009549B2"/>
    <w:rsid w:val="009726D0"/>
    <w:rsid w:val="00985E44"/>
    <w:rsid w:val="009931C5"/>
    <w:rsid w:val="00994973"/>
    <w:rsid w:val="009A56B9"/>
    <w:rsid w:val="009B0790"/>
    <w:rsid w:val="009C1CEE"/>
    <w:rsid w:val="009D733B"/>
    <w:rsid w:val="009E747E"/>
    <w:rsid w:val="00A052D1"/>
    <w:rsid w:val="00A12C8C"/>
    <w:rsid w:val="00A135B2"/>
    <w:rsid w:val="00A30BEE"/>
    <w:rsid w:val="00A634DA"/>
    <w:rsid w:val="00A74667"/>
    <w:rsid w:val="00A81905"/>
    <w:rsid w:val="00A83511"/>
    <w:rsid w:val="00AA0A58"/>
    <w:rsid w:val="00AA6308"/>
    <w:rsid w:val="00AB09CB"/>
    <w:rsid w:val="00AB4A91"/>
    <w:rsid w:val="00AC2900"/>
    <w:rsid w:val="00AD3523"/>
    <w:rsid w:val="00AF656D"/>
    <w:rsid w:val="00B04996"/>
    <w:rsid w:val="00B13D83"/>
    <w:rsid w:val="00B233E7"/>
    <w:rsid w:val="00B40FF1"/>
    <w:rsid w:val="00B4358C"/>
    <w:rsid w:val="00B61389"/>
    <w:rsid w:val="00B737AC"/>
    <w:rsid w:val="00B762CF"/>
    <w:rsid w:val="00B879D1"/>
    <w:rsid w:val="00BE210B"/>
    <w:rsid w:val="00BE3F87"/>
    <w:rsid w:val="00C205AE"/>
    <w:rsid w:val="00C229A3"/>
    <w:rsid w:val="00C24EC4"/>
    <w:rsid w:val="00C26FB2"/>
    <w:rsid w:val="00C2721B"/>
    <w:rsid w:val="00C42D12"/>
    <w:rsid w:val="00C62687"/>
    <w:rsid w:val="00C832D9"/>
    <w:rsid w:val="00C83E9A"/>
    <w:rsid w:val="00C8461C"/>
    <w:rsid w:val="00C92A70"/>
    <w:rsid w:val="00CB00E2"/>
    <w:rsid w:val="00CB5EDE"/>
    <w:rsid w:val="00CD78C0"/>
    <w:rsid w:val="00CE759A"/>
    <w:rsid w:val="00CF0119"/>
    <w:rsid w:val="00CF10F1"/>
    <w:rsid w:val="00CF48D1"/>
    <w:rsid w:val="00D02822"/>
    <w:rsid w:val="00D23ED2"/>
    <w:rsid w:val="00D467CC"/>
    <w:rsid w:val="00D82BB5"/>
    <w:rsid w:val="00D82E73"/>
    <w:rsid w:val="00D87325"/>
    <w:rsid w:val="00DC1654"/>
    <w:rsid w:val="00DD48A4"/>
    <w:rsid w:val="00DD5EA0"/>
    <w:rsid w:val="00E005DA"/>
    <w:rsid w:val="00E00E3E"/>
    <w:rsid w:val="00E210FC"/>
    <w:rsid w:val="00E418AF"/>
    <w:rsid w:val="00E52FD2"/>
    <w:rsid w:val="00E56DF6"/>
    <w:rsid w:val="00E645D2"/>
    <w:rsid w:val="00E80713"/>
    <w:rsid w:val="00E823B8"/>
    <w:rsid w:val="00EC20A0"/>
    <w:rsid w:val="00EC2355"/>
    <w:rsid w:val="00EC5E3A"/>
    <w:rsid w:val="00ED1A2A"/>
    <w:rsid w:val="00ED3A39"/>
    <w:rsid w:val="00EF2534"/>
    <w:rsid w:val="00F02260"/>
    <w:rsid w:val="00F14481"/>
    <w:rsid w:val="00F519DE"/>
    <w:rsid w:val="00F51AF7"/>
    <w:rsid w:val="00F645F0"/>
    <w:rsid w:val="00F67A77"/>
    <w:rsid w:val="00F729C4"/>
    <w:rsid w:val="00F85A88"/>
    <w:rsid w:val="00FB091A"/>
    <w:rsid w:val="00FC29A4"/>
    <w:rsid w:val="00FD1B05"/>
    <w:rsid w:val="00FD4353"/>
    <w:rsid w:val="00FD47F2"/>
    <w:rsid w:val="00FF624A"/>
    <w:rsid w:val="00FF7B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AB6DE-1752-4532-A858-7EC79B5F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A135B2"/>
    <w:pPr>
      <w:tabs>
        <w:tab w:val="center" w:pos="4419"/>
        <w:tab w:val="right" w:pos="8838"/>
      </w:tabs>
    </w:pPr>
  </w:style>
  <w:style w:type="character" w:customStyle="1" w:styleId="PiedepginaCar">
    <w:name w:val="Pie de página Car"/>
    <w:basedOn w:val="Fuentedeprrafopredeter"/>
    <w:link w:val="Piedepgina"/>
    <w:uiPriority w:val="99"/>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customStyle="1" w:styleId="Texto0">
    <w:name w:val="Texto"/>
    <w:basedOn w:val="Normal"/>
    <w:rsid w:val="0001174E"/>
    <w:pPr>
      <w:suppressAutoHyphens/>
      <w:spacing w:after="101" w:line="216" w:lineRule="exact"/>
      <w:ind w:firstLine="288"/>
      <w:jc w:val="both"/>
    </w:pPr>
    <w:rPr>
      <w:rFonts w:ascii="Arial" w:hAnsi="Arial" w:cs="Arial"/>
      <w:sz w:val="18"/>
      <w:szCs w:val="18"/>
      <w:lang w:val="es-MX" w:eastAsia="zh-CN"/>
    </w:rPr>
  </w:style>
  <w:style w:type="paragraph" w:styleId="Textodeglobo">
    <w:name w:val="Balloon Text"/>
    <w:basedOn w:val="Normal"/>
    <w:link w:val="TextodegloboCar"/>
    <w:uiPriority w:val="99"/>
    <w:semiHidden/>
    <w:unhideWhenUsed/>
    <w:rsid w:val="00985E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E4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3100">
      <w:bodyDiv w:val="1"/>
      <w:marLeft w:val="0"/>
      <w:marRight w:val="0"/>
      <w:marTop w:val="0"/>
      <w:marBottom w:val="0"/>
      <w:divBdr>
        <w:top w:val="none" w:sz="0" w:space="0" w:color="auto"/>
        <w:left w:val="none" w:sz="0" w:space="0" w:color="auto"/>
        <w:bottom w:val="none" w:sz="0" w:space="0" w:color="auto"/>
        <w:right w:val="none" w:sz="0" w:space="0" w:color="auto"/>
      </w:divBdr>
    </w:div>
    <w:div w:id="277835293">
      <w:bodyDiv w:val="1"/>
      <w:marLeft w:val="0"/>
      <w:marRight w:val="0"/>
      <w:marTop w:val="0"/>
      <w:marBottom w:val="0"/>
      <w:divBdr>
        <w:top w:val="none" w:sz="0" w:space="0" w:color="auto"/>
        <w:left w:val="none" w:sz="0" w:space="0" w:color="auto"/>
        <w:bottom w:val="none" w:sz="0" w:space="0" w:color="auto"/>
        <w:right w:val="none" w:sz="0" w:space="0" w:color="auto"/>
      </w:divBdr>
    </w:div>
    <w:div w:id="851577049">
      <w:bodyDiv w:val="1"/>
      <w:marLeft w:val="0"/>
      <w:marRight w:val="0"/>
      <w:marTop w:val="0"/>
      <w:marBottom w:val="0"/>
      <w:divBdr>
        <w:top w:val="none" w:sz="0" w:space="0" w:color="auto"/>
        <w:left w:val="none" w:sz="0" w:space="0" w:color="auto"/>
        <w:bottom w:val="none" w:sz="0" w:space="0" w:color="auto"/>
        <w:right w:val="none" w:sz="0" w:space="0" w:color="auto"/>
      </w:divBdr>
    </w:div>
    <w:div w:id="1062945776">
      <w:bodyDiv w:val="1"/>
      <w:marLeft w:val="0"/>
      <w:marRight w:val="0"/>
      <w:marTop w:val="0"/>
      <w:marBottom w:val="0"/>
      <w:divBdr>
        <w:top w:val="none" w:sz="0" w:space="0" w:color="auto"/>
        <w:left w:val="none" w:sz="0" w:space="0" w:color="auto"/>
        <w:bottom w:val="none" w:sz="0" w:space="0" w:color="auto"/>
        <w:right w:val="none" w:sz="0" w:space="0" w:color="auto"/>
      </w:divBdr>
    </w:div>
    <w:div w:id="20792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EAFD8-E9AF-46D3-ADC8-511EBA91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13</Pages>
  <Words>4584</Words>
  <Characters>25218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cp:lastModifiedBy>
  <cp:revision>25</cp:revision>
  <cp:lastPrinted>2016-04-15T14:00:00Z</cp:lastPrinted>
  <dcterms:created xsi:type="dcterms:W3CDTF">2016-04-13T01:49:00Z</dcterms:created>
  <dcterms:modified xsi:type="dcterms:W3CDTF">2016-05-30T18:36:00Z</dcterms:modified>
</cp:coreProperties>
</file>